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020CE" w14:textId="3D62C440" w:rsidR="00E72FB4" w:rsidRPr="00AD7FD4" w:rsidRDefault="00E72FB4" w:rsidP="00764272">
      <w:pPr>
        <w:rPr>
          <w:rFonts w:ascii="Arial" w:hAnsi="Arial" w:cs="Arial"/>
          <w:sz w:val="24"/>
          <w:szCs w:val="24"/>
        </w:rPr>
      </w:pPr>
    </w:p>
    <w:p w14:paraId="69CA4DF1" w14:textId="4B59E11A" w:rsidR="001F75F7" w:rsidRDefault="00C15889" w:rsidP="00E4748D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Zarządzenie Nr</w:t>
      </w:r>
      <w:r w:rsid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0050.</w:t>
      </w:r>
      <w:r w:rsid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83</w:t>
      </w:r>
      <w:r w:rsid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.2026</w:t>
      </w:r>
    </w:p>
    <w:p w14:paraId="6C1A5361" w14:textId="4EDC0576" w:rsidR="00C15889" w:rsidRPr="00E4748D" w:rsidRDefault="00E4748D" w:rsidP="00E4748D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64272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Burmistrza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Miasta i </w:t>
      </w:r>
      <w:r w:rsid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Gminy Suchedniów</w:t>
      </w:r>
    </w:p>
    <w:p w14:paraId="45A3736A" w14:textId="5D61982E" w:rsidR="00C15889" w:rsidRPr="00E4748D" w:rsidRDefault="00C15889" w:rsidP="00C15889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z dnia</w:t>
      </w:r>
      <w:r w:rsid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03 września</w:t>
      </w: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202</w:t>
      </w:r>
      <w:r w:rsidR="001521DB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5D6283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r.</w:t>
      </w:r>
    </w:p>
    <w:p w14:paraId="5D1F30FB" w14:textId="77777777" w:rsidR="00C15889" w:rsidRPr="00E4748D" w:rsidRDefault="00C15889" w:rsidP="00946750">
      <w:p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D83C827" w14:textId="63638B57" w:rsidR="00C15889" w:rsidRPr="00E4748D" w:rsidRDefault="00C15889" w:rsidP="00280FD4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w sprawie </w:t>
      </w:r>
      <w:r w:rsidR="00687566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opracowania materiałów planistycznych</w:t>
      </w:r>
      <w:r w:rsidR="00AD7FD4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="00687566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do</w:t>
      </w: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projektu budżetu Gmi</w:t>
      </w:r>
      <w:r w:rsidR="00421A6D">
        <w:rPr>
          <w:rFonts w:ascii="Times New Roman" w:hAnsi="Times New Roman" w:cs="Times New Roman"/>
          <w:b/>
          <w:bCs/>
          <w:color w:val="auto"/>
          <w:sz w:val="24"/>
          <w:szCs w:val="24"/>
        </w:rPr>
        <w:t>ny Suchedniów</w:t>
      </w:r>
      <w:r w:rsidR="00AD7FD4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na 202</w:t>
      </w:r>
      <w:r w:rsidR="001521DB"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rok</w:t>
      </w:r>
    </w:p>
    <w:p w14:paraId="063ADBBD" w14:textId="77777777" w:rsidR="00687566" w:rsidRPr="00E4748D" w:rsidRDefault="00687566" w:rsidP="00946750">
      <w:p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878551D" w14:textId="6917861E" w:rsidR="00687566" w:rsidRPr="00E4748D" w:rsidRDefault="00687566" w:rsidP="00687566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Na podstawie art. 30 ust.</w:t>
      </w:r>
      <w:r w:rsidR="003611D1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1 ustawy z dnia 8 marca 1990 r. o samorządzie gminnym (t.j. Dz. U. z 202</w:t>
      </w:r>
      <w:r w:rsidR="001521DB" w:rsidRPr="00E4748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7905CA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r.</w:t>
      </w:r>
      <w:r w:rsidR="009D3222" w:rsidRPr="00E4748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poz. </w:t>
      </w:r>
      <w:r w:rsidR="001521DB" w:rsidRPr="00E4748D">
        <w:rPr>
          <w:rFonts w:ascii="Times New Roman" w:hAnsi="Times New Roman" w:cs="Times New Roman"/>
          <w:color w:val="auto"/>
          <w:sz w:val="24"/>
          <w:szCs w:val="24"/>
        </w:rPr>
        <w:t>662</w:t>
      </w:r>
      <w:r w:rsidR="00F9406C">
        <w:rPr>
          <w:rFonts w:ascii="Times New Roman" w:hAnsi="Times New Roman" w:cs="Times New Roman"/>
          <w:color w:val="auto"/>
          <w:sz w:val="24"/>
          <w:szCs w:val="24"/>
        </w:rPr>
        <w:t xml:space="preserve"> ze zm.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), w związku z art. 233</w:t>
      </w:r>
      <w:r w:rsidR="0002311E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i 238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ustawy z dnia 27 sierpnia 2009 r</w:t>
      </w:r>
      <w:r w:rsidR="003611D1" w:rsidRPr="00E4748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o finansach publicznych  (t.j. Dz.U</w:t>
      </w:r>
      <w:r w:rsidR="003611D1" w:rsidRPr="00E4748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z 202</w:t>
      </w:r>
      <w:r w:rsidR="001521DB" w:rsidRPr="00E4748D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7905CA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r., poz. 1</w:t>
      </w:r>
      <w:r w:rsidR="001521DB" w:rsidRPr="00E4748D">
        <w:rPr>
          <w:rFonts w:ascii="Times New Roman" w:hAnsi="Times New Roman" w:cs="Times New Roman"/>
          <w:color w:val="auto"/>
          <w:sz w:val="24"/>
          <w:szCs w:val="24"/>
        </w:rPr>
        <w:t>483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ze zm.) zarządzam, co następuje:</w:t>
      </w:r>
    </w:p>
    <w:p w14:paraId="7ABD3604" w14:textId="77777777" w:rsidR="00C15889" w:rsidRPr="00E4748D" w:rsidRDefault="00C15889" w:rsidP="00946750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51975E49" w14:textId="3708E7BE" w:rsidR="001F75F7" w:rsidRPr="001F75F7" w:rsidRDefault="00C15889" w:rsidP="001F75F7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§ 1.</w:t>
      </w:r>
    </w:p>
    <w:p w14:paraId="7A7D2AC6" w14:textId="521D8580" w:rsidR="00C15889" w:rsidRPr="00E4748D" w:rsidRDefault="000224CC" w:rsidP="000224C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Zobowiązuję:</w:t>
      </w:r>
    </w:p>
    <w:p w14:paraId="38020152" w14:textId="3EF7CE8F" w:rsidR="000224CC" w:rsidRPr="00E4748D" w:rsidRDefault="001F75F7" w:rsidP="00633573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Naczelników</w:t>
      </w:r>
      <w:r w:rsidR="000224CC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wydziałów 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Kierowników</w:t>
      </w:r>
      <w:r w:rsidR="000224CC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referatów oraz pracowników zatrudnionych na samodzielnych stanowiskach pracy w Urzędzie Gminy </w:t>
      </w:r>
      <w:r>
        <w:rPr>
          <w:rFonts w:ascii="Times New Roman" w:hAnsi="Times New Roman" w:cs="Times New Roman"/>
          <w:color w:val="auto"/>
          <w:sz w:val="24"/>
          <w:szCs w:val="24"/>
        </w:rPr>
        <w:t>w Suchedniowie;</w:t>
      </w:r>
    </w:p>
    <w:p w14:paraId="6B127043" w14:textId="4BADB6AA" w:rsidR="00543FF0" w:rsidRPr="00E4748D" w:rsidRDefault="001F75F7" w:rsidP="00633573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Dyrektorów</w:t>
      </w:r>
      <w:r w:rsidR="00543FF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jednostek organizacyjnych; </w:t>
      </w:r>
    </w:p>
    <w:p w14:paraId="562F2E5C" w14:textId="3F8CC66C" w:rsidR="00543FF0" w:rsidRPr="00E4748D" w:rsidRDefault="001F75F7" w:rsidP="00633573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Dyrektorów</w:t>
      </w:r>
      <w:r w:rsidR="00543FF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gminnych instytucji kultury;</w:t>
      </w:r>
    </w:p>
    <w:p w14:paraId="4CB2FE38" w14:textId="16A4E9D0" w:rsidR="00ED4D66" w:rsidRPr="00E4748D" w:rsidRDefault="00ED4D66" w:rsidP="00633573">
      <w:p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do opracowania materiałów planistycznych do projektu uchwały budżetowej na 202</w:t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rok</w:t>
      </w:r>
      <w:r w:rsidR="00AD7FD4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w szczegółach i terminach określonych </w:t>
      </w:r>
      <w:r w:rsidR="008E1A7C" w:rsidRPr="00E4748D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niniejszym zarządzeniu.</w:t>
      </w:r>
    </w:p>
    <w:p w14:paraId="12272B2D" w14:textId="77777777" w:rsidR="000224CC" w:rsidRPr="00E4748D" w:rsidRDefault="000224CC" w:rsidP="000224CC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415B25" w14:textId="69527314" w:rsidR="001F75F7" w:rsidRPr="001F75F7" w:rsidRDefault="00756A13" w:rsidP="001F75F7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ED4D66"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569DE859" w14:textId="4FAA9C77" w:rsidR="00ED4D66" w:rsidRPr="00E4748D" w:rsidRDefault="00ED4D66" w:rsidP="00280FD4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Materiały planistyczne do projektu uchwały budżetowej na 202</w:t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rok należy opracować zgodnie z:</w:t>
      </w:r>
    </w:p>
    <w:p w14:paraId="02E78044" w14:textId="4C60BF93" w:rsidR="00ED4D66" w:rsidRPr="00E4748D" w:rsidRDefault="00ED4D66" w:rsidP="00633573">
      <w:pPr>
        <w:pStyle w:val="Akapitzlist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obowiązującymi przepisami prawa powszechnego,</w:t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w tym w szczególności zgodnie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br/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 Rozporządzeniem Ministra Finansów i Gospodarki z dnia 20 kwietnia 2026 r.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br/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>w sprawie szczegółowej klasyfikacji dochodów, wydatków, przychodów i rozchodów oraz środków pochodzących ze źródeł zagranicznych,</w:t>
      </w:r>
    </w:p>
    <w:p w14:paraId="2DE46F34" w14:textId="19FF7945" w:rsidR="00054503" w:rsidRPr="00E4748D" w:rsidRDefault="00ED4D66" w:rsidP="00633573">
      <w:pPr>
        <w:numPr>
          <w:ilvl w:val="0"/>
          <w:numId w:val="21"/>
        </w:numPr>
        <w:spacing w:after="0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obowiązującymi przepisami prawa miejscowego,</w:t>
      </w:r>
    </w:p>
    <w:p w14:paraId="0BD30F9E" w14:textId="77777777" w:rsidR="00ED4D66" w:rsidRPr="00E4748D" w:rsidRDefault="00ED4D66" w:rsidP="00633573">
      <w:pPr>
        <w:numPr>
          <w:ilvl w:val="0"/>
          <w:numId w:val="21"/>
        </w:numPr>
        <w:spacing w:after="0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warunkami zawartych umów i porozumień,</w:t>
      </w:r>
    </w:p>
    <w:p w14:paraId="3B0AE15A" w14:textId="23F79BD0" w:rsidR="00ED4D66" w:rsidRPr="00E4748D" w:rsidRDefault="00ED4D66" w:rsidP="00633573">
      <w:pPr>
        <w:numPr>
          <w:ilvl w:val="0"/>
          <w:numId w:val="21"/>
        </w:numPr>
        <w:spacing w:after="0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Wieloletnią Prognozą Finansową Gminy</w:t>
      </w:r>
      <w:r w:rsidR="00054503" w:rsidRPr="00E4748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2B7416C9" w14:textId="3B854023" w:rsidR="00ED4D66" w:rsidRPr="00E4748D" w:rsidRDefault="00ED4D66" w:rsidP="00633573">
      <w:pPr>
        <w:numPr>
          <w:ilvl w:val="0"/>
          <w:numId w:val="21"/>
        </w:numPr>
        <w:spacing w:after="0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Strategią Rozwoju Gminy</w:t>
      </w:r>
      <w:r w:rsidR="00054503" w:rsidRPr="00E4748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7B0A5DEE" w14:textId="17BF65FA" w:rsidR="00054503" w:rsidRPr="00E4748D" w:rsidRDefault="00054503" w:rsidP="00633573">
      <w:pPr>
        <w:numPr>
          <w:ilvl w:val="0"/>
          <w:numId w:val="21"/>
        </w:numPr>
        <w:spacing w:after="0"/>
        <w:ind w:left="714" w:hanging="35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zarządzeniem w sprawie założeń</w:t>
      </w:r>
      <w:r w:rsidR="00173D18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do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projektu budżetu Gminy na rok 202</w:t>
      </w:r>
      <w:r w:rsidR="00D8599D" w:rsidRPr="00E4748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A9FE13D" w14:textId="77777777" w:rsidR="00633573" w:rsidRPr="00E4748D" w:rsidRDefault="00633573" w:rsidP="00633573">
      <w:pPr>
        <w:spacing w:line="259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234BDC3" w14:textId="77777777" w:rsidR="001F75F7" w:rsidRDefault="00FE42D5" w:rsidP="001F75F7">
      <w:pPr>
        <w:spacing w:line="259" w:lineRule="auto"/>
        <w:ind w:left="567" w:hanging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b/>
          <w:bCs/>
          <w:color w:val="auto"/>
          <w:sz w:val="24"/>
          <w:szCs w:val="24"/>
        </w:rPr>
        <w:t>§ 3.</w:t>
      </w:r>
    </w:p>
    <w:p w14:paraId="259B36E6" w14:textId="6568454A" w:rsidR="00107830" w:rsidRPr="001F75F7" w:rsidRDefault="00FE42D5" w:rsidP="001F75F7">
      <w:pPr>
        <w:pStyle w:val="Akapitzlist"/>
        <w:numPr>
          <w:ilvl w:val="0"/>
          <w:numId w:val="34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F75F7">
        <w:rPr>
          <w:rFonts w:ascii="Times New Roman" w:hAnsi="Times New Roman" w:cs="Times New Roman"/>
          <w:color w:val="auto"/>
          <w:sz w:val="24"/>
          <w:szCs w:val="24"/>
        </w:rPr>
        <w:t> Materiały planistyczne do projektu uchwały budżetowej na 202</w:t>
      </w:r>
      <w:r w:rsidR="00D8599D" w:rsidRPr="001F75F7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1F75F7">
        <w:rPr>
          <w:rFonts w:ascii="Times New Roman" w:hAnsi="Times New Roman" w:cs="Times New Roman"/>
          <w:color w:val="auto"/>
          <w:sz w:val="24"/>
          <w:szCs w:val="24"/>
        </w:rPr>
        <w:t xml:space="preserve"> rok </w:t>
      </w:r>
      <w:r w:rsidR="001F75F7" w:rsidRPr="001F75F7">
        <w:rPr>
          <w:rFonts w:ascii="Times New Roman" w:hAnsi="Times New Roman" w:cs="Times New Roman"/>
          <w:sz w:val="24"/>
          <w:szCs w:val="24"/>
        </w:rPr>
        <w:t>należy</w:t>
      </w:r>
      <w:r w:rsidR="00D8599D" w:rsidRPr="001F75F7">
        <w:rPr>
          <w:rFonts w:ascii="Times New Roman" w:hAnsi="Times New Roman" w:cs="Times New Roman"/>
          <w:sz w:val="24"/>
          <w:szCs w:val="24"/>
        </w:rPr>
        <w:t xml:space="preserve"> </w:t>
      </w:r>
      <w:r w:rsidR="002D5256" w:rsidRPr="001F75F7">
        <w:rPr>
          <w:rFonts w:ascii="Times New Roman" w:hAnsi="Times New Roman" w:cs="Times New Roman"/>
          <w:sz w:val="24"/>
          <w:szCs w:val="24"/>
        </w:rPr>
        <w:t>opracow</w:t>
      </w:r>
      <w:r w:rsidR="001F75F7" w:rsidRPr="001F75F7">
        <w:rPr>
          <w:rFonts w:ascii="Times New Roman" w:hAnsi="Times New Roman" w:cs="Times New Roman"/>
          <w:sz w:val="24"/>
          <w:szCs w:val="24"/>
        </w:rPr>
        <w:t>ać na</w:t>
      </w:r>
      <w:r w:rsidR="002D5256" w:rsidRPr="001F75F7">
        <w:rPr>
          <w:rFonts w:ascii="Times New Roman" w:hAnsi="Times New Roman" w:cs="Times New Roman"/>
          <w:sz w:val="24"/>
          <w:szCs w:val="24"/>
        </w:rPr>
        <w:t>drukach załączonych do niniejszego zarządzenia</w:t>
      </w:r>
      <w:r w:rsidR="00575375" w:rsidRPr="001F75F7">
        <w:rPr>
          <w:rFonts w:ascii="Times New Roman" w:hAnsi="Times New Roman" w:cs="Times New Roman"/>
          <w:sz w:val="24"/>
          <w:szCs w:val="24"/>
        </w:rPr>
        <w:t>:</w:t>
      </w:r>
    </w:p>
    <w:p w14:paraId="791FC52A" w14:textId="0AFF36D5" w:rsidR="002343BA" w:rsidRPr="00E4748D" w:rsidRDefault="00575375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Załącznik nr 1</w:t>
      </w:r>
      <w:r w:rsidR="002343BA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– w zakresie dochodów,</w:t>
      </w:r>
    </w:p>
    <w:p w14:paraId="7B0A68F8" w14:textId="73F1AD3E" w:rsidR="002343BA" w:rsidRPr="00E4748D" w:rsidRDefault="002343BA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Załącznik nr 2 – w zakresie </w:t>
      </w:r>
      <w:r w:rsidR="003153E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wydatków </w:t>
      </w:r>
      <w:r w:rsidR="00AE52B7" w:rsidRPr="00E4748D">
        <w:rPr>
          <w:rFonts w:ascii="Times New Roman" w:hAnsi="Times New Roman" w:cs="Times New Roman"/>
          <w:color w:val="auto"/>
          <w:sz w:val="24"/>
          <w:szCs w:val="24"/>
        </w:rPr>
        <w:t>bieżących jednostek budżetowych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br/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>(w tym</w:t>
      </w:r>
      <w:r w:rsidR="0080680C" w:rsidRPr="00E4748D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uposażenia i wynagrodzenia oraz składki od nich naliczane; wydatki 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lastRenderedPageBreak/>
        <w:t>związane z realizacją ich statutowych zadań)</w:t>
      </w:r>
      <w:r w:rsidR="003153E0" w:rsidRPr="00E4748D">
        <w:rPr>
          <w:rFonts w:ascii="Times New Roman" w:hAnsi="Times New Roman" w:cs="Times New Roman"/>
          <w:color w:val="auto"/>
          <w:sz w:val="24"/>
          <w:szCs w:val="24"/>
        </w:rPr>
        <w:t>, świadczeń na rzecz osób fizycznych oraz wydatków na obsługę długu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566BD691" w14:textId="7B69F073" w:rsidR="006A1023" w:rsidRPr="00E4748D" w:rsidRDefault="006A1023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Załącznik nr 3 – w zakresie transferów bieżących</w:t>
      </w:r>
    </w:p>
    <w:p w14:paraId="73FEEDBB" w14:textId="640397B7" w:rsidR="002343BA" w:rsidRPr="00E4748D" w:rsidRDefault="001062CC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Załącznik nr </w:t>
      </w:r>
      <w:r w:rsidR="006A1023" w:rsidRPr="00E4748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– w zakresie wydatków majątkowych </w:t>
      </w:r>
    </w:p>
    <w:p w14:paraId="16D88DE9" w14:textId="66731CD1" w:rsidR="00F12465" w:rsidRPr="00E4748D" w:rsidRDefault="00F12465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Załącznik nr 5 – w zakresie transferów majątkowych </w:t>
      </w:r>
    </w:p>
    <w:p w14:paraId="6C0A2D7B" w14:textId="5E9099EA" w:rsidR="002F26CB" w:rsidRPr="00E4748D" w:rsidRDefault="002F26CB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Załącznik nr 6 – w zakresie gminnych instytucji kultury </w:t>
      </w:r>
    </w:p>
    <w:p w14:paraId="732BE66E" w14:textId="0FB67F30" w:rsidR="00614550" w:rsidRPr="00E4748D" w:rsidRDefault="00614550" w:rsidP="00A43F69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Załącznik nr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– w zakresie dochodów i wydatków finansowanych z tych dochodów, związanych ze szczególnymi zasadami wykonywania budżetu jednostki wynikającymi z odrębnych ustaw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66447BB" w14:textId="77777777" w:rsidR="00107830" w:rsidRPr="00E4748D" w:rsidRDefault="00107830" w:rsidP="00107830">
      <w:pPr>
        <w:pStyle w:val="NormalnyWeb"/>
        <w:shd w:val="clear" w:color="auto" w:fill="FFFFFF"/>
        <w:spacing w:before="0" w:beforeAutospacing="0" w:after="0" w:afterAutospacing="0"/>
        <w:jc w:val="both"/>
      </w:pPr>
    </w:p>
    <w:p w14:paraId="607C0786" w14:textId="37265B00" w:rsidR="005142F9" w:rsidRPr="00E4748D" w:rsidRDefault="00DE1177" w:rsidP="00DE1177">
      <w:pPr>
        <w:pStyle w:val="NormalnyWeb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</w:pPr>
      <w:r w:rsidRPr="00E4748D">
        <w:t>D</w:t>
      </w:r>
      <w:r w:rsidR="005142F9" w:rsidRPr="00E4748D">
        <w:t>o materiałów planistycznych</w:t>
      </w:r>
      <w:r w:rsidR="0080680C" w:rsidRPr="00E4748D">
        <w:t xml:space="preserve"> wskazanych w ust. </w:t>
      </w:r>
      <w:r w:rsidR="001F75F7">
        <w:t>1</w:t>
      </w:r>
      <w:r w:rsidR="005142F9" w:rsidRPr="00E4748D">
        <w:t xml:space="preserve"> należy załączyć część objaśniającą informacje o planowanych dochodach i wydatkach, a w przypadku znacznych odstępstw od </w:t>
      </w:r>
      <w:r w:rsidR="00D35DC1" w:rsidRPr="00E4748D">
        <w:t>założeń projektu budżetu Gminy na rok 202</w:t>
      </w:r>
      <w:r w:rsidR="00D8599D" w:rsidRPr="00E4748D">
        <w:t>7</w:t>
      </w:r>
      <w:r w:rsidR="000D648F" w:rsidRPr="00E4748D">
        <w:t xml:space="preserve"> stosowne wyliczenia potwierdzające prawidłowość i rzetelność ich ustalenia</w:t>
      </w:r>
      <w:r w:rsidR="00107830" w:rsidRPr="00E4748D">
        <w:t>.</w:t>
      </w:r>
    </w:p>
    <w:p w14:paraId="3D92F928" w14:textId="77777777" w:rsidR="00A43F69" w:rsidRPr="00E4748D" w:rsidRDefault="00A43F69" w:rsidP="00A43F69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p w14:paraId="1847F4B2" w14:textId="77777777" w:rsidR="001F75F7" w:rsidRPr="001F75F7" w:rsidRDefault="00C41CB0" w:rsidP="001F75F7">
      <w:pPr>
        <w:spacing w:line="259" w:lineRule="auto"/>
        <w:ind w:left="624" w:hanging="62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5569DB"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2AFE7B5B" w14:textId="442C5625" w:rsidR="006A2F1A" w:rsidRPr="00E4748D" w:rsidRDefault="001F75F7" w:rsidP="00A43F69">
      <w:pPr>
        <w:spacing w:line="259" w:lineRule="auto"/>
        <w:ind w:left="624" w:hanging="624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A43F69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Materiały planistyczne należy przedłożyć </w:t>
      </w:r>
      <w:r>
        <w:rPr>
          <w:rFonts w:ascii="Times New Roman" w:hAnsi="Times New Roman" w:cs="Times New Roman"/>
          <w:color w:val="auto"/>
          <w:sz w:val="24"/>
          <w:szCs w:val="24"/>
        </w:rPr>
        <w:t>Burmistrzowi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Gminy za pośrednictwem Skarbnika Gminy, w nieprzekraczalnym terminie do </w:t>
      </w:r>
      <w:r>
        <w:rPr>
          <w:rFonts w:ascii="Times New Roman" w:hAnsi="Times New Roman" w:cs="Times New Roman"/>
          <w:color w:val="auto"/>
          <w:sz w:val="24"/>
          <w:szCs w:val="24"/>
        </w:rPr>
        <w:t>30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września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202</w:t>
      </w:r>
      <w:r w:rsidR="00A43F69" w:rsidRPr="00E4748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C41CB0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roku.</w:t>
      </w:r>
    </w:p>
    <w:p w14:paraId="2983FC51" w14:textId="59DA181B" w:rsidR="00756A13" w:rsidRPr="00E4748D" w:rsidRDefault="00C41CB0" w:rsidP="00D91943">
      <w:pPr>
        <w:pStyle w:val="Akapitzlist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Skarbnik Gminy może wezwać osoby, o których mowa w § 1 do uzupełnienia materiałów planistycznych o dodatkowe informacje, wyjaśnienia lub kalkulacje w wyznaczonym</w:t>
      </w:r>
      <w:r w:rsidR="00AD7FD4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A2F1A" w:rsidRPr="00E4748D">
        <w:rPr>
          <w:rFonts w:ascii="Times New Roman" w:hAnsi="Times New Roman" w:cs="Times New Roman"/>
          <w:color w:val="auto"/>
          <w:sz w:val="24"/>
          <w:szCs w:val="24"/>
        </w:rPr>
        <w:t>przez siebie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terminie.</w:t>
      </w:r>
    </w:p>
    <w:p w14:paraId="0E6A91EC" w14:textId="296CCC26" w:rsidR="001F75F7" w:rsidRPr="001F75F7" w:rsidRDefault="006E2153" w:rsidP="00421A6D">
      <w:pPr>
        <w:ind w:left="624" w:hanging="26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§ 5.</w:t>
      </w:r>
    </w:p>
    <w:p w14:paraId="78EBE45C" w14:textId="18F21589" w:rsidR="006A2F1A" w:rsidRPr="00E4748D" w:rsidRDefault="007905CA" w:rsidP="00421A6D">
      <w:pPr>
        <w:ind w:left="62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Wstępny projekt budżetu Gminy na rok</w:t>
      </w:r>
      <w:r w:rsidR="0080680C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202</w:t>
      </w:r>
      <w:r w:rsidR="00BA173F" w:rsidRPr="00E4748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0680C" w:rsidRPr="00E4748D">
        <w:rPr>
          <w:rFonts w:ascii="Times New Roman" w:hAnsi="Times New Roman" w:cs="Times New Roman"/>
          <w:color w:val="auto"/>
          <w:sz w:val="24"/>
          <w:szCs w:val="24"/>
        </w:rPr>
        <w:t>zostanie opracowany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na podstawie materiałów planistycznych przekazanych przez</w:t>
      </w:r>
      <w:r w:rsidR="001D0ACC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pracowników urzędu,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jednostki organizacyjne oraz informacji od dysponentów środków budżetowych, obejmujących m.in. kwot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>ę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subwencji, udziałów w podatkach, dotacji celowych na zadania zlecone z zakresu administracji rządowej, dotacji wynikających z porozumień, a także innych danych niezbędnych do prawidłowej konstrukcji budżetu. Na tej podstawie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64272" w:rsidRPr="00E4748D">
        <w:rPr>
          <w:rFonts w:ascii="Times New Roman" w:hAnsi="Times New Roman" w:cs="Times New Roman"/>
          <w:color w:val="auto"/>
          <w:sz w:val="24"/>
          <w:szCs w:val="24"/>
        </w:rPr>
        <w:t>Burmistrz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przygotowuje projekt uchwały budżetowej i przedkłada go Radzie Gminy oraz Regionalnej Izbie Obrachunkowej.</w:t>
      </w:r>
    </w:p>
    <w:p w14:paraId="61ABD578" w14:textId="77777777" w:rsidR="001F75F7" w:rsidRPr="001F75F7" w:rsidRDefault="006A2F1A" w:rsidP="001F75F7">
      <w:pPr>
        <w:ind w:left="624" w:hanging="62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5569DB"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1C6F9916" w14:textId="3737272E" w:rsidR="006A2F1A" w:rsidRPr="00E4748D" w:rsidRDefault="006A2F1A" w:rsidP="00633573">
      <w:pPr>
        <w:ind w:left="624" w:hanging="62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1.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Wykonanie zarządzenia powierza</w:t>
      </w:r>
      <w:r w:rsidR="003611D1" w:rsidRPr="00E4748D">
        <w:rPr>
          <w:rFonts w:ascii="Times New Roman" w:hAnsi="Times New Roman" w:cs="Times New Roman"/>
          <w:color w:val="auto"/>
          <w:sz w:val="24"/>
          <w:szCs w:val="24"/>
        </w:rPr>
        <w:t>m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Skarbnikowi Gminy,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>Dyrektorom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jednostek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organizacyjnych,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>Dyrektorom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gminnych instytucji kultury,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>Naczelnikom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wydziałów</w:t>
      </w:r>
      <w:r w:rsidR="00AD7FD4"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 xml:space="preserve"> Kierownikom </w:t>
      </w:r>
      <w:r w:rsidRPr="00E4748D">
        <w:rPr>
          <w:rFonts w:ascii="Times New Roman" w:hAnsi="Times New Roman" w:cs="Times New Roman"/>
          <w:color w:val="auto"/>
          <w:sz w:val="24"/>
          <w:szCs w:val="24"/>
        </w:rPr>
        <w:t>referatów oraz pracownikom zatrudnionym na samodzielnych stanowiskach pracy w Urzędzie Gminy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 xml:space="preserve"> w Suchedniowie.</w:t>
      </w:r>
    </w:p>
    <w:p w14:paraId="44DB90FE" w14:textId="67BFCBDC" w:rsidR="00D91943" w:rsidRPr="00E4748D" w:rsidRDefault="006A2F1A" w:rsidP="00633573">
      <w:pPr>
        <w:ind w:firstLine="39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>2. Nadzór nad wykonaniem zarządzenia powierza się Skarbnikowi Gminy.</w:t>
      </w:r>
    </w:p>
    <w:p w14:paraId="1D0D0BE3" w14:textId="188DB55F" w:rsidR="001F75F7" w:rsidRPr="001F75F7" w:rsidRDefault="00D91943" w:rsidP="001F75F7">
      <w:pPr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§ </w:t>
      </w:r>
      <w:r w:rsidR="005569DB"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1F75F7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363C5BC0" w14:textId="1E8368E9" w:rsidR="009A401E" w:rsidRDefault="00D91943" w:rsidP="00D91943">
      <w:pPr>
        <w:rPr>
          <w:rFonts w:ascii="Arial" w:hAnsi="Arial" w:cs="Arial"/>
          <w:color w:val="auto"/>
          <w:sz w:val="24"/>
          <w:szCs w:val="24"/>
        </w:rPr>
      </w:pPr>
      <w:r w:rsidRPr="00E4748D">
        <w:rPr>
          <w:rFonts w:ascii="Times New Roman" w:hAnsi="Times New Roman" w:cs="Times New Roman"/>
          <w:color w:val="auto"/>
          <w:sz w:val="24"/>
          <w:szCs w:val="24"/>
        </w:rPr>
        <w:t xml:space="preserve">Zarządzenie wchodzi w życie z dniem </w:t>
      </w:r>
      <w:r w:rsidR="00633573" w:rsidRPr="00E4748D">
        <w:rPr>
          <w:rFonts w:ascii="Times New Roman" w:hAnsi="Times New Roman" w:cs="Times New Roman"/>
          <w:color w:val="auto"/>
          <w:sz w:val="24"/>
          <w:szCs w:val="24"/>
        </w:rPr>
        <w:t>pod</w:t>
      </w:r>
      <w:r w:rsidR="001F75F7">
        <w:rPr>
          <w:rFonts w:ascii="Times New Roman" w:hAnsi="Times New Roman" w:cs="Times New Roman"/>
          <w:color w:val="auto"/>
          <w:sz w:val="24"/>
          <w:szCs w:val="24"/>
        </w:rPr>
        <w:t>jęcia</w:t>
      </w:r>
      <w:r w:rsidRPr="00AD7FD4">
        <w:rPr>
          <w:rFonts w:ascii="Arial" w:hAnsi="Arial" w:cs="Arial"/>
          <w:color w:val="auto"/>
          <w:sz w:val="24"/>
          <w:szCs w:val="24"/>
        </w:rPr>
        <w:t>.</w:t>
      </w:r>
    </w:p>
    <w:p w14:paraId="12E46B93" w14:textId="77777777" w:rsidR="00A22F10" w:rsidRDefault="00A22F10" w:rsidP="00D91943">
      <w:pPr>
        <w:rPr>
          <w:rFonts w:ascii="Arial" w:hAnsi="Arial" w:cs="Arial"/>
          <w:color w:val="auto"/>
          <w:sz w:val="24"/>
          <w:szCs w:val="24"/>
        </w:rPr>
      </w:pPr>
    </w:p>
    <w:p w14:paraId="6E87FE56" w14:textId="5F4749D7" w:rsidR="00A22F10" w:rsidRPr="00A22F10" w:rsidRDefault="00A22F10" w:rsidP="00A22F10">
      <w:pPr>
        <w:ind w:left="4956"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A22F10">
        <w:rPr>
          <w:rFonts w:ascii="Times New Roman" w:hAnsi="Times New Roman" w:cs="Times New Roman"/>
          <w:color w:val="auto"/>
          <w:sz w:val="24"/>
          <w:szCs w:val="24"/>
        </w:rPr>
        <w:t>Burmistrz Miasta i Gminy</w:t>
      </w:r>
    </w:p>
    <w:p w14:paraId="1360A32A" w14:textId="4671B6F9" w:rsidR="00A22F10" w:rsidRPr="00A22F10" w:rsidRDefault="00A22F10" w:rsidP="00A22F10">
      <w:pPr>
        <w:ind w:left="4956"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A22F10">
        <w:rPr>
          <w:rFonts w:ascii="Times New Roman" w:hAnsi="Times New Roman" w:cs="Times New Roman"/>
          <w:color w:val="auto"/>
          <w:sz w:val="24"/>
          <w:szCs w:val="24"/>
        </w:rPr>
        <w:t xml:space="preserve">    /-/ Dariusz Miernik </w:t>
      </w:r>
    </w:p>
    <w:sectPr w:rsidR="00A22F10" w:rsidRPr="00A22F10" w:rsidSect="00A22F10">
      <w:footerReference w:type="default" r:id="rId8"/>
      <w:headerReference w:type="first" r:id="rId9"/>
      <w:footerReference w:type="first" r:id="rId10"/>
      <w:pgSz w:w="11906" w:h="16838" w:code="9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FB91" w14:textId="77777777" w:rsidR="00A544F2" w:rsidRDefault="00A544F2" w:rsidP="00902CDE">
      <w:pPr>
        <w:spacing w:after="0" w:line="240" w:lineRule="auto"/>
      </w:pPr>
      <w:r>
        <w:separator/>
      </w:r>
    </w:p>
  </w:endnote>
  <w:endnote w:type="continuationSeparator" w:id="0">
    <w:p w14:paraId="64BF4D72" w14:textId="77777777" w:rsidR="00A544F2" w:rsidRDefault="00A544F2" w:rsidP="0090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11F1" w14:textId="77777777" w:rsidR="00387A1D" w:rsidRPr="00E352DA" w:rsidRDefault="00387A1D" w:rsidP="00E352DA">
    <w:pPr>
      <w:pStyle w:val="Stopka"/>
      <w:ind w:left="-567"/>
      <w:jc w:val="right"/>
      <w:rPr>
        <w:vanish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7078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F96C085" w14:textId="77777777" w:rsidR="00387A1D" w:rsidRPr="00AE2EC3" w:rsidRDefault="00387A1D" w:rsidP="00AE2EC3">
        <w:pPr>
          <w:pStyle w:val="Stopka"/>
          <w:ind w:left="-567"/>
          <w:rPr>
            <w:vanish/>
          </w:rPr>
        </w:pPr>
        <w:r w:rsidRPr="00DE4318">
          <w:rPr>
            <w:sz w:val="16"/>
            <w:szCs w:val="16"/>
          </w:rPr>
          <w:t xml:space="preserve">Strona | </w:t>
        </w:r>
        <w:r w:rsidRPr="00DE4318">
          <w:rPr>
            <w:sz w:val="16"/>
            <w:szCs w:val="16"/>
          </w:rPr>
          <w:fldChar w:fldCharType="begin"/>
        </w:r>
        <w:r w:rsidRPr="00DE4318">
          <w:rPr>
            <w:sz w:val="16"/>
            <w:szCs w:val="16"/>
          </w:rPr>
          <w:instrText>PAGE   \* MERGEFORMAT</w:instrText>
        </w:r>
        <w:r w:rsidRPr="00DE4318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 w:rsidRPr="00DE4318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A3D00" w14:textId="77777777" w:rsidR="00A544F2" w:rsidRDefault="00A544F2" w:rsidP="00902CDE">
      <w:pPr>
        <w:spacing w:after="0" w:line="240" w:lineRule="auto"/>
      </w:pPr>
      <w:r>
        <w:separator/>
      </w:r>
    </w:p>
  </w:footnote>
  <w:footnote w:type="continuationSeparator" w:id="0">
    <w:p w14:paraId="14F771E0" w14:textId="77777777" w:rsidR="00A544F2" w:rsidRDefault="00A544F2" w:rsidP="00902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6CDE" w14:textId="77777777" w:rsidR="00387A1D" w:rsidRDefault="00387A1D" w:rsidP="00AE2E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5AF"/>
    <w:multiLevelType w:val="hybridMultilevel"/>
    <w:tmpl w:val="07B89AC4"/>
    <w:lvl w:ilvl="0" w:tplc="3D869DB4">
      <w:start w:val="1"/>
      <w:numFmt w:val="bullet"/>
      <w:lvlText w:val=""/>
      <w:lvlJc w:val="left"/>
      <w:pPr>
        <w:ind w:left="2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" w15:restartNumberingAfterBreak="0">
    <w:nsid w:val="0DAB7FF3"/>
    <w:multiLevelType w:val="hybridMultilevel"/>
    <w:tmpl w:val="C00644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502B"/>
    <w:multiLevelType w:val="hybridMultilevel"/>
    <w:tmpl w:val="911ECE8C"/>
    <w:lvl w:ilvl="0" w:tplc="55F29CC4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BD7F19"/>
    <w:multiLevelType w:val="multilevel"/>
    <w:tmpl w:val="470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36ECB"/>
    <w:multiLevelType w:val="hybridMultilevel"/>
    <w:tmpl w:val="A5FC6640"/>
    <w:lvl w:ilvl="0" w:tplc="215641D0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1E57545"/>
    <w:multiLevelType w:val="hybridMultilevel"/>
    <w:tmpl w:val="60725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55C26"/>
    <w:multiLevelType w:val="hybridMultilevel"/>
    <w:tmpl w:val="89AAA8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A0528"/>
    <w:multiLevelType w:val="hybridMultilevel"/>
    <w:tmpl w:val="1E2621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633BC9"/>
    <w:multiLevelType w:val="multilevel"/>
    <w:tmpl w:val="84483B8E"/>
    <w:lvl w:ilvl="0">
      <w:start w:val="2"/>
      <w:numFmt w:val="decimal"/>
      <w:lvlText w:val="%1."/>
      <w:lvlJc w:val="left"/>
      <w:pPr>
        <w:tabs>
          <w:tab w:val="num" w:pos="720"/>
        </w:tabs>
        <w:ind w:left="624" w:hanging="2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33B2692"/>
    <w:multiLevelType w:val="hybridMultilevel"/>
    <w:tmpl w:val="DF2AE354"/>
    <w:lvl w:ilvl="0" w:tplc="0E74EBA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0F185F"/>
    <w:multiLevelType w:val="hybridMultilevel"/>
    <w:tmpl w:val="D2A80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2389D"/>
    <w:multiLevelType w:val="hybridMultilevel"/>
    <w:tmpl w:val="42F87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C4E32"/>
    <w:multiLevelType w:val="hybridMultilevel"/>
    <w:tmpl w:val="0DA2770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B0153A"/>
    <w:multiLevelType w:val="hybridMultilevel"/>
    <w:tmpl w:val="997A5430"/>
    <w:lvl w:ilvl="0" w:tplc="14A0A8F4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36961FD"/>
    <w:multiLevelType w:val="hybridMultilevel"/>
    <w:tmpl w:val="8F5C5F04"/>
    <w:lvl w:ilvl="0" w:tplc="7B026F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E56E5"/>
    <w:multiLevelType w:val="hybridMultilevel"/>
    <w:tmpl w:val="E266296A"/>
    <w:lvl w:ilvl="0" w:tplc="3D869D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273C2"/>
    <w:multiLevelType w:val="hybridMultilevel"/>
    <w:tmpl w:val="3BF69CDA"/>
    <w:lvl w:ilvl="0" w:tplc="0150B20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B6741"/>
    <w:multiLevelType w:val="multilevel"/>
    <w:tmpl w:val="0FAEC9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B34BA"/>
    <w:multiLevelType w:val="hybridMultilevel"/>
    <w:tmpl w:val="1B8890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411B34"/>
    <w:multiLevelType w:val="multilevel"/>
    <w:tmpl w:val="7AC66A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001AD1"/>
    <w:multiLevelType w:val="hybridMultilevel"/>
    <w:tmpl w:val="3C60BD7E"/>
    <w:lvl w:ilvl="0" w:tplc="6CD6DAD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61415537"/>
    <w:multiLevelType w:val="hybridMultilevel"/>
    <w:tmpl w:val="BBCAB886"/>
    <w:lvl w:ilvl="0" w:tplc="6C461EE4">
      <w:start w:val="1"/>
      <w:numFmt w:val="lowerLetter"/>
      <w:lvlText w:val="%1)"/>
      <w:lvlJc w:val="left"/>
      <w:pPr>
        <w:ind w:left="2073" w:hanging="360"/>
      </w:p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 w15:restartNumberingAfterBreak="0">
    <w:nsid w:val="62B50BE1"/>
    <w:multiLevelType w:val="hybridMultilevel"/>
    <w:tmpl w:val="AAB2E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A1926"/>
    <w:multiLevelType w:val="hybridMultilevel"/>
    <w:tmpl w:val="5CE08C40"/>
    <w:lvl w:ilvl="0" w:tplc="E9027068">
      <w:start w:val="1"/>
      <w:numFmt w:val="bullet"/>
      <w:lvlText w:val="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4" w15:restartNumberingAfterBreak="0">
    <w:nsid w:val="675C0980"/>
    <w:multiLevelType w:val="hybridMultilevel"/>
    <w:tmpl w:val="47DC1D52"/>
    <w:lvl w:ilvl="0" w:tplc="208AA1FE">
      <w:start w:val="2"/>
      <w:numFmt w:val="decimal"/>
      <w:pStyle w:val="Akapitzlist"/>
      <w:lvlText w:val="%1."/>
      <w:lvlJc w:val="left"/>
      <w:pPr>
        <w:ind w:left="624" w:hanging="2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C3D2B"/>
    <w:multiLevelType w:val="hybridMultilevel"/>
    <w:tmpl w:val="A15E4298"/>
    <w:lvl w:ilvl="0" w:tplc="36BACC5C">
      <w:start w:val="1"/>
      <w:numFmt w:val="decimal"/>
      <w:lvlText w:val="%1)"/>
      <w:lvlJc w:val="left"/>
      <w:pPr>
        <w:ind w:left="2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6" w15:restartNumberingAfterBreak="0">
    <w:nsid w:val="6C606280"/>
    <w:multiLevelType w:val="multilevel"/>
    <w:tmpl w:val="3E8AB7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735332"/>
    <w:multiLevelType w:val="hybridMultilevel"/>
    <w:tmpl w:val="DB480B6C"/>
    <w:lvl w:ilvl="0" w:tplc="0E74EBA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DDC6F3E"/>
    <w:multiLevelType w:val="hybridMultilevel"/>
    <w:tmpl w:val="D20A81A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E85359C"/>
    <w:multiLevelType w:val="hybridMultilevel"/>
    <w:tmpl w:val="12B4C2F8"/>
    <w:lvl w:ilvl="0" w:tplc="42F06A5C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74978534">
    <w:abstractNumId w:val="10"/>
  </w:num>
  <w:num w:numId="2" w16cid:durableId="2125341479">
    <w:abstractNumId w:val="15"/>
  </w:num>
  <w:num w:numId="3" w16cid:durableId="970012095">
    <w:abstractNumId w:val="2"/>
  </w:num>
  <w:num w:numId="4" w16cid:durableId="482041389">
    <w:abstractNumId w:val="9"/>
  </w:num>
  <w:num w:numId="5" w16cid:durableId="1545217185">
    <w:abstractNumId w:val="2"/>
    <w:lvlOverride w:ilvl="0">
      <w:startOverride w:val="1"/>
    </w:lvlOverride>
  </w:num>
  <w:num w:numId="6" w16cid:durableId="1769158473">
    <w:abstractNumId w:val="7"/>
  </w:num>
  <w:num w:numId="7" w16cid:durableId="2113502208">
    <w:abstractNumId w:val="27"/>
  </w:num>
  <w:num w:numId="8" w16cid:durableId="1893999042">
    <w:abstractNumId w:val="13"/>
  </w:num>
  <w:num w:numId="9" w16cid:durableId="904070793">
    <w:abstractNumId w:val="29"/>
  </w:num>
  <w:num w:numId="10" w16cid:durableId="169950087">
    <w:abstractNumId w:val="29"/>
    <w:lvlOverride w:ilvl="0">
      <w:startOverride w:val="1"/>
    </w:lvlOverride>
  </w:num>
  <w:num w:numId="11" w16cid:durableId="740063367">
    <w:abstractNumId w:val="4"/>
  </w:num>
  <w:num w:numId="12" w16cid:durableId="1627422711">
    <w:abstractNumId w:val="16"/>
  </w:num>
  <w:num w:numId="13" w16cid:durableId="1158613585">
    <w:abstractNumId w:val="16"/>
    <w:lvlOverride w:ilvl="0">
      <w:startOverride w:val="1"/>
    </w:lvlOverride>
  </w:num>
  <w:num w:numId="14" w16cid:durableId="577131612">
    <w:abstractNumId w:val="0"/>
  </w:num>
  <w:num w:numId="15" w16cid:durableId="1840923434">
    <w:abstractNumId w:val="21"/>
  </w:num>
  <w:num w:numId="16" w16cid:durableId="1636061153">
    <w:abstractNumId w:val="21"/>
    <w:lvlOverride w:ilvl="0">
      <w:startOverride w:val="1"/>
    </w:lvlOverride>
  </w:num>
  <w:num w:numId="17" w16cid:durableId="147064266">
    <w:abstractNumId w:val="20"/>
  </w:num>
  <w:num w:numId="18" w16cid:durableId="1849059654">
    <w:abstractNumId w:val="23"/>
  </w:num>
  <w:num w:numId="19" w16cid:durableId="1995180082">
    <w:abstractNumId w:val="25"/>
  </w:num>
  <w:num w:numId="20" w16cid:durableId="1901165169">
    <w:abstractNumId w:val="14"/>
  </w:num>
  <w:num w:numId="21" w16cid:durableId="1856919980">
    <w:abstractNumId w:val="17"/>
  </w:num>
  <w:num w:numId="22" w16cid:durableId="499347732">
    <w:abstractNumId w:val="8"/>
  </w:num>
  <w:num w:numId="23" w16cid:durableId="131990545">
    <w:abstractNumId w:val="26"/>
  </w:num>
  <w:num w:numId="24" w16cid:durableId="1254126019">
    <w:abstractNumId w:val="19"/>
  </w:num>
  <w:num w:numId="25" w16cid:durableId="514030118">
    <w:abstractNumId w:val="6"/>
  </w:num>
  <w:num w:numId="26" w16cid:durableId="79257911">
    <w:abstractNumId w:val="3"/>
  </w:num>
  <w:num w:numId="27" w16cid:durableId="659037654">
    <w:abstractNumId w:val="12"/>
  </w:num>
  <w:num w:numId="28" w16cid:durableId="1892961031">
    <w:abstractNumId w:val="1"/>
  </w:num>
  <w:num w:numId="29" w16cid:durableId="1246719053">
    <w:abstractNumId w:val="5"/>
  </w:num>
  <w:num w:numId="30" w16cid:durableId="658461723">
    <w:abstractNumId w:val="18"/>
  </w:num>
  <w:num w:numId="31" w16cid:durableId="1843231890">
    <w:abstractNumId w:val="11"/>
  </w:num>
  <w:num w:numId="32" w16cid:durableId="184179036">
    <w:abstractNumId w:val="28"/>
  </w:num>
  <w:num w:numId="33" w16cid:durableId="1568026876">
    <w:abstractNumId w:val="24"/>
  </w:num>
  <w:num w:numId="34" w16cid:durableId="21099600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14"/>
    <w:rsid w:val="00001440"/>
    <w:rsid w:val="00005064"/>
    <w:rsid w:val="00013D42"/>
    <w:rsid w:val="000224CC"/>
    <w:rsid w:val="0002311E"/>
    <w:rsid w:val="000310CF"/>
    <w:rsid w:val="000453B3"/>
    <w:rsid w:val="00054503"/>
    <w:rsid w:val="00063282"/>
    <w:rsid w:val="00075A3D"/>
    <w:rsid w:val="00077AB5"/>
    <w:rsid w:val="00093659"/>
    <w:rsid w:val="000A2BB5"/>
    <w:rsid w:val="000D180D"/>
    <w:rsid w:val="000D648F"/>
    <w:rsid w:val="000F2830"/>
    <w:rsid w:val="001062CC"/>
    <w:rsid w:val="00107830"/>
    <w:rsid w:val="00136CC6"/>
    <w:rsid w:val="00141138"/>
    <w:rsid w:val="00142F2E"/>
    <w:rsid w:val="001521DB"/>
    <w:rsid w:val="00161773"/>
    <w:rsid w:val="00173D18"/>
    <w:rsid w:val="001746F2"/>
    <w:rsid w:val="00175E42"/>
    <w:rsid w:val="0017691D"/>
    <w:rsid w:val="001A0E22"/>
    <w:rsid w:val="001C71B6"/>
    <w:rsid w:val="001D0ACC"/>
    <w:rsid w:val="001F1852"/>
    <w:rsid w:val="001F75F7"/>
    <w:rsid w:val="001F790B"/>
    <w:rsid w:val="00205CB7"/>
    <w:rsid w:val="002343BA"/>
    <w:rsid w:val="00245523"/>
    <w:rsid w:val="0027508F"/>
    <w:rsid w:val="00280FD4"/>
    <w:rsid w:val="002A143B"/>
    <w:rsid w:val="002A7196"/>
    <w:rsid w:val="002D5256"/>
    <w:rsid w:val="002E4AAF"/>
    <w:rsid w:val="002F26CB"/>
    <w:rsid w:val="003060DC"/>
    <w:rsid w:val="003153E0"/>
    <w:rsid w:val="00323EDD"/>
    <w:rsid w:val="00336FF2"/>
    <w:rsid w:val="00346192"/>
    <w:rsid w:val="00351DA5"/>
    <w:rsid w:val="003611D1"/>
    <w:rsid w:val="00387A1D"/>
    <w:rsid w:val="003A0B79"/>
    <w:rsid w:val="003A0D06"/>
    <w:rsid w:val="003A21E5"/>
    <w:rsid w:val="003B0548"/>
    <w:rsid w:val="003B16DD"/>
    <w:rsid w:val="003B5D4E"/>
    <w:rsid w:val="003C6BF8"/>
    <w:rsid w:val="003E5BC0"/>
    <w:rsid w:val="003F6B45"/>
    <w:rsid w:val="004063D7"/>
    <w:rsid w:val="004154E2"/>
    <w:rsid w:val="00417F8B"/>
    <w:rsid w:val="00421A6D"/>
    <w:rsid w:val="00433ECD"/>
    <w:rsid w:val="004415A5"/>
    <w:rsid w:val="00462DAC"/>
    <w:rsid w:val="004647DE"/>
    <w:rsid w:val="00472CF9"/>
    <w:rsid w:val="0047446B"/>
    <w:rsid w:val="00484E28"/>
    <w:rsid w:val="004B4392"/>
    <w:rsid w:val="004B47F0"/>
    <w:rsid w:val="004B730E"/>
    <w:rsid w:val="004C7FD2"/>
    <w:rsid w:val="004E6356"/>
    <w:rsid w:val="004F2E02"/>
    <w:rsid w:val="005142F9"/>
    <w:rsid w:val="0053102F"/>
    <w:rsid w:val="00543FF0"/>
    <w:rsid w:val="00545723"/>
    <w:rsid w:val="00552CC5"/>
    <w:rsid w:val="005569DB"/>
    <w:rsid w:val="00564C53"/>
    <w:rsid w:val="00575375"/>
    <w:rsid w:val="0058413F"/>
    <w:rsid w:val="005B10CE"/>
    <w:rsid w:val="005B7B9F"/>
    <w:rsid w:val="005C157B"/>
    <w:rsid w:val="005D6283"/>
    <w:rsid w:val="005D7B68"/>
    <w:rsid w:val="005E47D4"/>
    <w:rsid w:val="00614550"/>
    <w:rsid w:val="006174FC"/>
    <w:rsid w:val="00633573"/>
    <w:rsid w:val="00640CD9"/>
    <w:rsid w:val="00654C10"/>
    <w:rsid w:val="00677327"/>
    <w:rsid w:val="00687566"/>
    <w:rsid w:val="00692860"/>
    <w:rsid w:val="0069423F"/>
    <w:rsid w:val="006A1023"/>
    <w:rsid w:val="006A2F1A"/>
    <w:rsid w:val="006C0D2D"/>
    <w:rsid w:val="006E2153"/>
    <w:rsid w:val="006F4F29"/>
    <w:rsid w:val="00710FB1"/>
    <w:rsid w:val="00756A13"/>
    <w:rsid w:val="00761C55"/>
    <w:rsid w:val="00764272"/>
    <w:rsid w:val="0076462D"/>
    <w:rsid w:val="00770934"/>
    <w:rsid w:val="007818EA"/>
    <w:rsid w:val="00782091"/>
    <w:rsid w:val="007905CA"/>
    <w:rsid w:val="007C3636"/>
    <w:rsid w:val="007D5169"/>
    <w:rsid w:val="0080680C"/>
    <w:rsid w:val="0081745E"/>
    <w:rsid w:val="00826297"/>
    <w:rsid w:val="008310DB"/>
    <w:rsid w:val="00831EE6"/>
    <w:rsid w:val="0083382F"/>
    <w:rsid w:val="00844A12"/>
    <w:rsid w:val="00851EA5"/>
    <w:rsid w:val="00860F84"/>
    <w:rsid w:val="00886EE3"/>
    <w:rsid w:val="00890E05"/>
    <w:rsid w:val="00892012"/>
    <w:rsid w:val="008A3655"/>
    <w:rsid w:val="008B4FB9"/>
    <w:rsid w:val="008C27C1"/>
    <w:rsid w:val="008E1A7C"/>
    <w:rsid w:val="0090151C"/>
    <w:rsid w:val="00902CDE"/>
    <w:rsid w:val="00903900"/>
    <w:rsid w:val="00946750"/>
    <w:rsid w:val="00985CDB"/>
    <w:rsid w:val="009A1414"/>
    <w:rsid w:val="009A401E"/>
    <w:rsid w:val="009B41CA"/>
    <w:rsid w:val="009B5144"/>
    <w:rsid w:val="009C3AAB"/>
    <w:rsid w:val="009D3222"/>
    <w:rsid w:val="00A07C53"/>
    <w:rsid w:val="00A114C9"/>
    <w:rsid w:val="00A116FD"/>
    <w:rsid w:val="00A17A2A"/>
    <w:rsid w:val="00A22F10"/>
    <w:rsid w:val="00A43F69"/>
    <w:rsid w:val="00A544F2"/>
    <w:rsid w:val="00A6384B"/>
    <w:rsid w:val="00AA54A1"/>
    <w:rsid w:val="00AA563B"/>
    <w:rsid w:val="00AD7FD4"/>
    <w:rsid w:val="00AE2EC3"/>
    <w:rsid w:val="00AE52B7"/>
    <w:rsid w:val="00B01C4B"/>
    <w:rsid w:val="00B26E16"/>
    <w:rsid w:val="00B359B1"/>
    <w:rsid w:val="00B50439"/>
    <w:rsid w:val="00B568CB"/>
    <w:rsid w:val="00B73F1B"/>
    <w:rsid w:val="00B82C78"/>
    <w:rsid w:val="00B85BD2"/>
    <w:rsid w:val="00B97152"/>
    <w:rsid w:val="00BA173F"/>
    <w:rsid w:val="00BB1EAA"/>
    <w:rsid w:val="00BE03F5"/>
    <w:rsid w:val="00BE5D15"/>
    <w:rsid w:val="00BF00CC"/>
    <w:rsid w:val="00BF28E9"/>
    <w:rsid w:val="00C15889"/>
    <w:rsid w:val="00C17CA7"/>
    <w:rsid w:val="00C2175E"/>
    <w:rsid w:val="00C22CF6"/>
    <w:rsid w:val="00C27796"/>
    <w:rsid w:val="00C317CF"/>
    <w:rsid w:val="00C33BBB"/>
    <w:rsid w:val="00C36ABC"/>
    <w:rsid w:val="00C41CB0"/>
    <w:rsid w:val="00C43A8F"/>
    <w:rsid w:val="00C7086D"/>
    <w:rsid w:val="00C9170D"/>
    <w:rsid w:val="00D13407"/>
    <w:rsid w:val="00D22B17"/>
    <w:rsid w:val="00D22EEE"/>
    <w:rsid w:val="00D35C0E"/>
    <w:rsid w:val="00D35DC1"/>
    <w:rsid w:val="00D60C88"/>
    <w:rsid w:val="00D70C43"/>
    <w:rsid w:val="00D80A41"/>
    <w:rsid w:val="00D81772"/>
    <w:rsid w:val="00D8599D"/>
    <w:rsid w:val="00D91943"/>
    <w:rsid w:val="00D9662A"/>
    <w:rsid w:val="00DA6327"/>
    <w:rsid w:val="00DB47E8"/>
    <w:rsid w:val="00DB5F6A"/>
    <w:rsid w:val="00DD6689"/>
    <w:rsid w:val="00DE1177"/>
    <w:rsid w:val="00DF6BE6"/>
    <w:rsid w:val="00E352DA"/>
    <w:rsid w:val="00E4748D"/>
    <w:rsid w:val="00E551EB"/>
    <w:rsid w:val="00E64D14"/>
    <w:rsid w:val="00E72FB4"/>
    <w:rsid w:val="00E740D3"/>
    <w:rsid w:val="00E77ED4"/>
    <w:rsid w:val="00E9364E"/>
    <w:rsid w:val="00E96480"/>
    <w:rsid w:val="00ED4D66"/>
    <w:rsid w:val="00EF45F8"/>
    <w:rsid w:val="00F02592"/>
    <w:rsid w:val="00F12465"/>
    <w:rsid w:val="00F21000"/>
    <w:rsid w:val="00F21DAB"/>
    <w:rsid w:val="00F248CD"/>
    <w:rsid w:val="00F513A5"/>
    <w:rsid w:val="00F66E3F"/>
    <w:rsid w:val="00F91B94"/>
    <w:rsid w:val="00F9406C"/>
    <w:rsid w:val="00FA67B9"/>
    <w:rsid w:val="00FB11D0"/>
    <w:rsid w:val="00FD4404"/>
    <w:rsid w:val="00F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D72EF"/>
  <w15:chartTrackingRefBased/>
  <w15:docId w15:val="{25C4319C-CC15-4190-B436-AECC7EEA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D0D0D" w:themeColor="text1" w:themeTint="F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375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91B94"/>
    <w:pPr>
      <w:keepNext/>
      <w:keepLines/>
      <w:spacing w:before="840" w:after="840"/>
      <w:contextualSpacing/>
      <w:outlineLvl w:val="0"/>
    </w:pPr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91B94"/>
    <w:pPr>
      <w:keepNext/>
      <w:keepLines/>
      <w:spacing w:before="480"/>
      <w:contextualSpacing/>
      <w:outlineLvl w:val="1"/>
    </w:pPr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91B94"/>
    <w:pPr>
      <w:keepNext/>
      <w:keepLines/>
      <w:spacing w:before="480" w:after="40"/>
      <w:contextualSpacing/>
      <w:outlineLvl w:val="2"/>
    </w:pPr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B94"/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1B94"/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F91B94"/>
    <w:pPr>
      <w:pBdr>
        <w:bottom w:val="single" w:sz="8" w:space="4" w:color="3C3F49" w:themeColor="text2"/>
      </w:pBdr>
      <w:spacing w:before="840" w:after="300" w:line="240" w:lineRule="auto"/>
      <w:contextualSpacing/>
    </w:pPr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B94"/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761C55"/>
    <w:pPr>
      <w:numPr>
        <w:ilvl w:val="1"/>
      </w:numPr>
    </w:pPr>
    <w:rPr>
      <w:rFonts w:eastAsiaTheme="minorEastAsia"/>
      <w:color w:val="8F9296" w:themeColor="background2" w:themeShade="BF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1C55"/>
    <w:rPr>
      <w:rFonts w:eastAsiaTheme="minorEastAsia"/>
      <w:color w:val="8F9296" w:themeColor="background2" w:themeShade="BF"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91B94"/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paragraph" w:styleId="Akapitzlist">
    <w:name w:val="List Paragraph"/>
    <w:basedOn w:val="Normalny"/>
    <w:autoRedefine/>
    <w:uiPriority w:val="34"/>
    <w:qFormat/>
    <w:rsid w:val="00A43F69"/>
    <w:pPr>
      <w:numPr>
        <w:numId w:val="33"/>
      </w:numPr>
      <w:contextualSpacing/>
      <w:jc w:val="both"/>
    </w:pPr>
  </w:style>
  <w:style w:type="character" w:styleId="Wyrnieniedelikatne">
    <w:name w:val="Subtle Emphasis"/>
    <w:aliases w:val="Źródło"/>
    <w:basedOn w:val="Domylnaczcionkaakapitu"/>
    <w:uiPriority w:val="19"/>
    <w:rsid w:val="00336FF2"/>
    <w:rPr>
      <w:i/>
      <w:iCs/>
      <w:color w:val="404040" w:themeColor="text1" w:themeTint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0E22"/>
    <w:rPr>
      <w:rFonts w:ascii="Segoe UI" w:hAnsi="Segoe UI" w:cs="Segoe UI"/>
      <w:color w:val="131314" w:themeColor="background2" w:themeShade="1A"/>
      <w:sz w:val="18"/>
      <w:szCs w:val="18"/>
    </w:rPr>
  </w:style>
  <w:style w:type="paragraph" w:styleId="Cytatintensywny">
    <w:name w:val="Intense Quote"/>
    <w:aliases w:val="Pozytyw"/>
    <w:basedOn w:val="Normalny"/>
    <w:next w:val="Normalny"/>
    <w:link w:val="CytatintensywnyZnak"/>
    <w:autoRedefine/>
    <w:uiPriority w:val="30"/>
    <w:qFormat/>
    <w:rsid w:val="00860F84"/>
    <w:pPr>
      <w:pBdr>
        <w:top w:val="single" w:sz="8" w:space="10" w:color="006139" w:themeColor="accent6"/>
        <w:bottom w:val="single" w:sz="8" w:space="10" w:color="006139" w:themeColor="accent6"/>
      </w:pBdr>
      <w:shd w:val="clear" w:color="auto" w:fill="E1F5F5"/>
      <w:spacing w:before="360" w:after="360"/>
      <w:ind w:left="864" w:right="864"/>
      <w:jc w:val="center"/>
    </w:pPr>
    <w:rPr>
      <w:i/>
      <w:iCs/>
      <w:color w:val="006139" w:themeColor="accent6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sid w:val="00860F84"/>
    <w:rPr>
      <w:i/>
      <w:iCs/>
      <w:color w:val="006139" w:themeColor="accent6"/>
      <w:sz w:val="20"/>
      <w:shd w:val="clear" w:color="auto" w:fill="E1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paragraph" w:styleId="Cytat">
    <w:name w:val="Quote"/>
    <w:aliases w:val="Uwaga"/>
    <w:basedOn w:val="Normalny"/>
    <w:next w:val="Normalny"/>
    <w:link w:val="CytatZnak"/>
    <w:autoRedefine/>
    <w:uiPriority w:val="29"/>
    <w:qFormat/>
    <w:rsid w:val="00860F84"/>
    <w:pPr>
      <w:pBdr>
        <w:top w:val="single" w:sz="8" w:space="10" w:color="D90912" w:themeColor="accent4"/>
        <w:bottom w:val="single" w:sz="8" w:space="10" w:color="D90912" w:themeColor="accent4"/>
      </w:pBdr>
      <w:shd w:val="clear" w:color="auto" w:fill="FFF5F5"/>
      <w:spacing w:before="360" w:after="360"/>
      <w:ind w:left="862" w:right="862"/>
      <w:contextualSpacing/>
      <w:jc w:val="center"/>
    </w:pPr>
    <w:rPr>
      <w:i/>
      <w:iCs/>
      <w:color w:val="D90912" w:themeColor="accent4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sid w:val="00860F84"/>
    <w:rPr>
      <w:i/>
      <w:iCs/>
      <w:color w:val="D90912" w:themeColor="accent4"/>
      <w:sz w:val="20"/>
      <w:shd w:val="clear" w:color="auto" w:fill="FF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E77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DE"/>
    <w:rPr>
      <w:color w:val="131314" w:themeColor="background2" w:themeShade="1A"/>
      <w:sz w:val="20"/>
    </w:rPr>
  </w:style>
  <w:style w:type="paragraph" w:styleId="Stopka">
    <w:name w:val="footer"/>
    <w:basedOn w:val="Normalny"/>
    <w:link w:val="StopkaZnak"/>
    <w:uiPriority w:val="99"/>
    <w:unhideWhenUsed/>
    <w:rsid w:val="0090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DE"/>
    <w:rPr>
      <w:color w:val="131314" w:themeColor="background2" w:themeShade="1A"/>
      <w:sz w:val="20"/>
    </w:rPr>
  </w:style>
  <w:style w:type="paragraph" w:styleId="Nagwekspisutreci">
    <w:name w:val="TOC Heading"/>
    <w:basedOn w:val="Nagwek1"/>
    <w:next w:val="Normalny"/>
    <w:uiPriority w:val="39"/>
    <w:unhideWhenUsed/>
    <w:rsid w:val="00902CDE"/>
    <w:pPr>
      <w:spacing w:before="240" w:after="0" w:line="259" w:lineRule="auto"/>
      <w:contextualSpacing w:val="0"/>
      <w:outlineLvl w:val="9"/>
    </w:pPr>
    <w:rPr>
      <w:b w:val="0"/>
      <w:color w:val="23446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02CDE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902CDE"/>
    <w:pPr>
      <w:spacing w:before="240" w:after="0"/>
    </w:pPr>
    <w:rPr>
      <w:rFonts w:cstheme="minorHAnsi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902CDE"/>
    <w:pPr>
      <w:spacing w:after="0"/>
      <w:ind w:left="200"/>
    </w:pPr>
    <w:rPr>
      <w:rFonts w:cstheme="minorHAnsi"/>
    </w:rPr>
  </w:style>
  <w:style w:type="character" w:styleId="Hipercze">
    <w:name w:val="Hyperlink"/>
    <w:basedOn w:val="Domylnaczcionkaakapitu"/>
    <w:uiPriority w:val="99"/>
    <w:unhideWhenUsed/>
    <w:rsid w:val="00902CDE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902CDE"/>
    <w:pPr>
      <w:spacing w:after="0"/>
      <w:ind w:left="400"/>
    </w:pPr>
    <w:rPr>
      <w:rFonts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902CDE"/>
    <w:pPr>
      <w:spacing w:after="0"/>
      <w:ind w:left="600"/>
    </w:pPr>
    <w:rPr>
      <w:rFonts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902CDE"/>
    <w:pPr>
      <w:spacing w:after="0"/>
      <w:ind w:left="800"/>
    </w:pPr>
    <w:rPr>
      <w:rFonts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902CDE"/>
    <w:pPr>
      <w:spacing w:after="0"/>
      <w:ind w:left="1000"/>
    </w:pPr>
    <w:rPr>
      <w:rFonts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902CDE"/>
    <w:pPr>
      <w:spacing w:after="0"/>
      <w:ind w:left="1200"/>
    </w:pPr>
    <w:rPr>
      <w:rFonts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902CDE"/>
    <w:pPr>
      <w:spacing w:after="0"/>
      <w:ind w:left="1400"/>
    </w:pPr>
    <w:rPr>
      <w:rFonts w:cstheme="minorHAnsi"/>
    </w:rPr>
  </w:style>
  <w:style w:type="table" w:customStyle="1" w:styleId="TabelaCurulis">
    <w:name w:val="Tabela Curulis"/>
    <w:basedOn w:val="Standardowy"/>
    <w:uiPriority w:val="99"/>
    <w:rsid w:val="00545723"/>
    <w:pPr>
      <w:spacing w:after="0" w:line="276" w:lineRule="auto"/>
      <w:jc w:val="right"/>
    </w:pPr>
    <w:rPr>
      <w:rFonts w:ascii="Arial" w:hAnsi="Arial"/>
      <w:sz w:val="18"/>
    </w:rPr>
    <w:tblPr>
      <w:tblBorders>
        <w:bottom w:val="single" w:sz="8" w:space="0" w:color="C2C4C6" w:themeColor="background2"/>
        <w:insideH w:val="single" w:sz="8" w:space="0" w:color="C2C4C6" w:themeColor="background2"/>
        <w:insideV w:val="single" w:sz="8" w:space="0" w:color="FFFFFF" w:themeColor="background1"/>
      </w:tblBorders>
      <w:tblCellMar>
        <w:top w:w="68" w:type="dxa"/>
        <w:left w:w="85" w:type="dxa"/>
        <w:bottom w:w="68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table" w:customStyle="1" w:styleId="TabelaCurulisLiczby">
    <w:name w:val="Tabela Curulis Liczby"/>
    <w:basedOn w:val="TabelaCurulis"/>
    <w:uiPriority w:val="99"/>
    <w:rsid w:val="00761C55"/>
    <w:pPr>
      <w:spacing w:line="240" w:lineRule="auto"/>
    </w:pPr>
    <w:tblPr>
      <w:tblBorders>
        <w:top w:val="single" w:sz="4" w:space="0" w:color="8F9296" w:themeColor="background2" w:themeShade="BF"/>
        <w:left w:val="single" w:sz="4" w:space="0" w:color="8F9296" w:themeColor="background2" w:themeShade="BF"/>
        <w:bottom w:val="single" w:sz="4" w:space="0" w:color="8F9296" w:themeColor="background2" w:themeShade="BF"/>
        <w:right w:val="single" w:sz="4" w:space="0" w:color="8F9296" w:themeColor="background2" w:themeShade="BF"/>
        <w:insideH w:val="single" w:sz="4" w:space="0" w:color="8F9296" w:themeColor="background2" w:themeShade="BF"/>
        <w:insideV w:val="single" w:sz="4" w:space="0" w:color="8F9296" w:themeColor="background2" w:themeShade="BF"/>
      </w:tblBorders>
    </w:tbl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paragraph" w:styleId="NormalnyWeb">
    <w:name w:val="Normal (Web)"/>
    <w:basedOn w:val="Normalny"/>
    <w:uiPriority w:val="99"/>
    <w:unhideWhenUsed/>
    <w:rsid w:val="00F6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85CDB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42D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21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2153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21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21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2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07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785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044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53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1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1989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8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2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747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6114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229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75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3373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8011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urulis">
  <a:themeElements>
    <a:clrScheme name="Curulis">
      <a:dk1>
        <a:sysClr val="windowText" lastClr="000000"/>
      </a:dk1>
      <a:lt1>
        <a:sysClr val="window" lastClr="FFFFFF"/>
      </a:lt1>
      <a:dk2>
        <a:srgbClr val="3C3F49"/>
      </a:dk2>
      <a:lt2>
        <a:srgbClr val="C2C4C6"/>
      </a:lt2>
      <a:accent1>
        <a:srgbClr val="2F5C89"/>
      </a:accent1>
      <a:accent2>
        <a:srgbClr val="A88848"/>
      </a:accent2>
      <a:accent3>
        <a:srgbClr val="FFC000"/>
      </a:accent3>
      <a:accent4>
        <a:srgbClr val="D90912"/>
      </a:accent4>
      <a:accent5>
        <a:srgbClr val="C6EEDE"/>
      </a:accent5>
      <a:accent6>
        <a:srgbClr val="006139"/>
      </a:accent6>
      <a:hlink>
        <a:srgbClr val="0563C1"/>
      </a:hlink>
      <a:folHlink>
        <a:srgbClr val="954F72"/>
      </a:folHlink>
    </a:clrScheme>
    <a:fontScheme name="Curul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2351A-50C5-4698-ACFD-E050C9B0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Sewohl</dc:creator>
  <cp:keywords>Curulis Sp. z o.o.</cp:keywords>
  <dc:description/>
  <cp:lastModifiedBy>KAROLINA DŁUGOSZ</cp:lastModifiedBy>
  <cp:revision>2</cp:revision>
  <cp:lastPrinted>2026-09-03T12:23:00Z</cp:lastPrinted>
  <dcterms:created xsi:type="dcterms:W3CDTF">2026-09-11T09:42:00Z</dcterms:created>
  <dcterms:modified xsi:type="dcterms:W3CDTF">2026-09-11T09:42:00Z</dcterms:modified>
</cp:coreProperties>
</file>