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24657D" w:rsidRPr="00F32B1D" w:rsidRDefault="00CF0EC0" w:rsidP="00F32B1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385EFE" w:rsidRPr="00385EFE">
        <w:rPr>
          <w:rFonts w:eastAsia="TimesNewRomanPSMT"/>
          <w:b/>
          <w:color w:val="000000"/>
          <w:lang w:eastAsia="en-US"/>
        </w:rPr>
        <w:t>"</w:t>
      </w:r>
      <w:r w:rsidR="002404BB">
        <w:rPr>
          <w:rFonts w:eastAsia="TimesNewRomanPSMT"/>
          <w:b/>
          <w:color w:val="000000"/>
          <w:lang w:eastAsia="en-US"/>
        </w:rPr>
        <w:t xml:space="preserve">Przebudowa drogi gminnej </w:t>
      </w:r>
      <w:r w:rsidR="009C7D12">
        <w:rPr>
          <w:rFonts w:eastAsia="TimesNewRomanPSMT"/>
          <w:b/>
          <w:color w:val="000000"/>
          <w:lang w:eastAsia="en-US"/>
        </w:rPr>
        <w:t>– ul. Stokowiec w Suchedniowie”</w:t>
      </w:r>
      <w:bookmarkStart w:id="0" w:name="_GoBack"/>
      <w:bookmarkEnd w:id="0"/>
      <w:r w:rsidR="00CA699B" w:rsidRPr="00CA699B">
        <w:rPr>
          <w:rFonts w:eastAsia="TimesNewRomanPSMT"/>
          <w:color w:val="000000"/>
          <w:lang w:eastAsia="en-US"/>
        </w:rPr>
        <w:t xml:space="preserve"> </w:t>
      </w: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 xml:space="preserve">i kwalifikacje i zatrudniającym pracowników posiadających odpowiednie kwalifikacje, doświadczenie i wyposażenie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Jeżeli Zamawiający w terminie 14 dni od przedstawienia mu przez Podwykonawcę projektu umowy z dalszym podwykonawcą lub jej projektu wraz z częścią dokumentacji dotyczącej wykonania robót określonych w umowie lub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Termin płatności w umowach zawieranych z dalszymi podwykonawcami nie może być dłuższy niż 14 dni. Powyższe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nie jest uprawniony do naliczania dalszym podwykonawcom kar umownych za opóźnienie lub zwłokę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F32B1D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53" w:rsidRDefault="00BA5D53" w:rsidP="008D51B0">
      <w:r>
        <w:separator/>
      </w:r>
    </w:p>
  </w:endnote>
  <w:endnote w:type="continuationSeparator" w:id="0">
    <w:p w:rsidR="00BA5D53" w:rsidRDefault="00BA5D5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53" w:rsidRDefault="00BA5D53" w:rsidP="008D51B0">
      <w:r>
        <w:separator/>
      </w:r>
    </w:p>
  </w:footnote>
  <w:footnote w:type="continuationSeparator" w:id="0">
    <w:p w:rsidR="00BA5D53" w:rsidRDefault="00BA5D5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F32B1D">
      <w:t>naczenie postępowania: GNI.271.</w:t>
    </w:r>
    <w:r w:rsidR="009C7D12">
      <w:t>4</w:t>
    </w:r>
    <w:r w:rsidR="002404BB"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04BB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3653F"/>
    <w:rsid w:val="006426A7"/>
    <w:rsid w:val="00654A10"/>
    <w:rsid w:val="006E1498"/>
    <w:rsid w:val="006E2AB2"/>
    <w:rsid w:val="006F1232"/>
    <w:rsid w:val="0070711C"/>
    <w:rsid w:val="00710256"/>
    <w:rsid w:val="007108E3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C7D12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A5D53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B1D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10</cp:revision>
  <cp:lastPrinted>2021-06-30T12:30:00Z</cp:lastPrinted>
  <dcterms:created xsi:type="dcterms:W3CDTF">2021-08-22T17:48:00Z</dcterms:created>
  <dcterms:modified xsi:type="dcterms:W3CDTF">2022-04-21T10:49:00Z</dcterms:modified>
</cp:coreProperties>
</file>