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CF1A18" w:rsidRDefault="00185B9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>
        <w:rPr>
          <w:rFonts w:eastAsia="TimesNewRomanPSMT"/>
          <w:b/>
          <w:color w:val="000000"/>
          <w:lang w:eastAsia="en-US"/>
        </w:rPr>
        <w:t>Załącznik nr 5</w:t>
      </w:r>
      <w:r w:rsidR="00CF1A18" w:rsidRPr="00CF1A18">
        <w:rPr>
          <w:rFonts w:eastAsia="TimesNewRomanPSMT"/>
          <w:b/>
          <w:color w:val="000000"/>
          <w:lang w:eastAsia="en-US"/>
        </w:rPr>
        <w:t xml:space="preserve">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tbl>
      <w:tblPr>
        <w:tblW w:w="9072" w:type="dxa"/>
        <w:tblInd w:w="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185B98" w:rsidRPr="009D3A45" w:rsidTr="00185B98">
        <w:tc>
          <w:tcPr>
            <w:tcW w:w="1843" w:type="dxa"/>
            <w:tcMar>
              <w:left w:w="0" w:type="dxa"/>
              <w:right w:w="0" w:type="dxa"/>
            </w:tcMar>
          </w:tcPr>
          <w:p w:rsidR="00185B98" w:rsidRPr="009D3A45" w:rsidRDefault="00185B98" w:rsidP="00906FEE">
            <w:pPr>
              <w:rPr>
                <w:rFonts w:ascii="Calibri" w:hAnsi="Calibri"/>
                <w:noProof/>
                <w:sz w:val="24"/>
                <w:szCs w:val="24"/>
              </w:rPr>
            </w:pPr>
            <w:r w:rsidRPr="009D3A45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33294739" wp14:editId="519E2E1F">
                  <wp:extent cx="102870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185B98" w:rsidRPr="009D3A45" w:rsidRDefault="00185B98" w:rsidP="00906FEE">
            <w:pPr>
              <w:ind w:left="48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9D3A45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3C5C41FD" wp14:editId="3A5C61E0">
                  <wp:extent cx="1409700" cy="4381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185B98" w:rsidRPr="009D3A45" w:rsidRDefault="00185B98" w:rsidP="00906FEE">
            <w:pPr>
              <w:ind w:left="-1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9D3A45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523957C" wp14:editId="412A77FC">
                  <wp:extent cx="962025" cy="438150"/>
                  <wp:effectExtent l="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185B98" w:rsidRPr="009D3A45" w:rsidRDefault="00185B98" w:rsidP="00906FEE">
            <w:pPr>
              <w:ind w:right="-1"/>
              <w:jc w:val="right"/>
              <w:rPr>
                <w:rFonts w:ascii="Calibri" w:hAnsi="Calibri"/>
                <w:noProof/>
                <w:sz w:val="24"/>
                <w:szCs w:val="24"/>
              </w:rPr>
            </w:pPr>
            <w:r w:rsidRPr="009D3A45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549D265" wp14:editId="4C1929FB">
                  <wp:extent cx="1457325" cy="4381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B98" w:rsidRDefault="00185B9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</w:p>
    <w:p w:rsidR="00CF0EC0" w:rsidRPr="00CF0EC0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>
        <w:rPr>
          <w:rFonts w:eastAsia="TimesNewRomanPSMT"/>
          <w:color w:val="000000"/>
          <w:lang w:eastAsia="en-US"/>
        </w:rPr>
        <w:br/>
      </w:r>
      <w:r w:rsidRPr="00CF1A18">
        <w:rPr>
          <w:rFonts w:eastAsia="TimesNewRomanPSMT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zwane „Przedmiotem Gwarancji”.</w:t>
      </w:r>
    </w:p>
    <w:p w:rsidR="000A2DAB" w:rsidRPr="00CF0EC0" w:rsidRDefault="000A2DAB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296BFD" w:rsidRPr="00CF0EC0" w:rsidRDefault="00296BF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</w:t>
      </w:r>
      <w:r w:rsidRPr="004436D3">
        <w:rPr>
          <w:rFonts w:eastAsia="TimesNewRomanPSMT"/>
          <w:color w:val="000000"/>
          <w:lang w:eastAsia="en-US"/>
        </w:rPr>
        <w:lastRenderedPageBreak/>
        <w:t xml:space="preserve">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CF0EC0" w:rsidRP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</w:t>
      </w:r>
      <w:r w:rsidRPr="004436D3">
        <w:rPr>
          <w:rFonts w:eastAsia="TimesNewRomanPSMT"/>
          <w:color w:val="000000"/>
          <w:lang w:eastAsia="en-US"/>
        </w:rPr>
        <w:lastRenderedPageBreak/>
        <w:t xml:space="preserve">budowlane oraz wszelkie inne prace wykonane w ramach Przedmiotu Gwarancji, lub bezpośrednio do tego terenu 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CF0EC0" w:rsidRPr="004436D3" w:rsidRDefault="00CF0EC0" w:rsidP="00FA464F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</w:p>
    <w:p w:rsidR="00FD2951" w:rsidRDefault="00FD2951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bookmarkStart w:id="0" w:name="_GoBack"/>
      <w:bookmarkEnd w:id="0"/>
    </w:p>
    <w:sectPr w:rsidR="00FD2951" w:rsidSect="008077ED">
      <w:headerReference w:type="default" r:id="rId11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6A" w:rsidRDefault="006B676A" w:rsidP="008D51B0">
      <w:r>
        <w:separator/>
      </w:r>
    </w:p>
  </w:endnote>
  <w:endnote w:type="continuationSeparator" w:id="0">
    <w:p w:rsidR="006B676A" w:rsidRDefault="006B676A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6A" w:rsidRDefault="006B676A" w:rsidP="008D51B0">
      <w:r>
        <w:separator/>
      </w:r>
    </w:p>
  </w:footnote>
  <w:footnote w:type="continuationSeparator" w:id="0">
    <w:p w:rsidR="006B676A" w:rsidRDefault="006B676A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F1A18" w:rsidRDefault="00CF1A18">
    <w:pPr>
      <w:pStyle w:val="Nagwek"/>
    </w:pPr>
    <w:r w:rsidRPr="00CF1A18">
      <w:t>Oz</w:t>
    </w:r>
    <w:r w:rsidR="005E5F74">
      <w:t>naczenie postępowania: GNI.271.2</w:t>
    </w:r>
    <w:r w:rsidR="00185B98">
      <w:t>.2022</w:t>
    </w:r>
    <w:r w:rsidRPr="00CF1A18">
      <w:t>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A2DAB"/>
    <w:rsid w:val="000C0F43"/>
    <w:rsid w:val="0011708E"/>
    <w:rsid w:val="0013097B"/>
    <w:rsid w:val="00185B98"/>
    <w:rsid w:val="001A26DA"/>
    <w:rsid w:val="001D493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971BD"/>
    <w:rsid w:val="006B676A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7A2F"/>
    <w:rsid w:val="00A34EC0"/>
    <w:rsid w:val="00A848F5"/>
    <w:rsid w:val="00AC70AE"/>
    <w:rsid w:val="00AF1141"/>
    <w:rsid w:val="00B2409F"/>
    <w:rsid w:val="00B56CE8"/>
    <w:rsid w:val="00B56E60"/>
    <w:rsid w:val="00B82251"/>
    <w:rsid w:val="00BA12B6"/>
    <w:rsid w:val="00BA5356"/>
    <w:rsid w:val="00BA6D10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F26AA0"/>
    <w:rsid w:val="00F32FDE"/>
    <w:rsid w:val="00F416AE"/>
    <w:rsid w:val="00F5484A"/>
    <w:rsid w:val="00F658B1"/>
    <w:rsid w:val="00F911C9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A871-5882-4BAD-A0C8-0030871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6</cp:revision>
  <cp:lastPrinted>2021-07-05T06:18:00Z</cp:lastPrinted>
  <dcterms:created xsi:type="dcterms:W3CDTF">2021-08-22T17:53:00Z</dcterms:created>
  <dcterms:modified xsi:type="dcterms:W3CDTF">2022-03-09T09:17:00Z</dcterms:modified>
</cp:coreProperties>
</file>