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41E4" w:rsidRPr="004370E7" w:rsidRDefault="001B41E4" w:rsidP="001B41E4">
      <w:pPr>
        <w:suppressAutoHyphens/>
        <w:autoSpaceDN w:val="0"/>
        <w:spacing w:after="120" w:line="256" w:lineRule="auto"/>
        <w:ind w:left="5664" w:firstLine="561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1B41E4" w:rsidRPr="004370E7" w:rsidRDefault="001B41E4" w:rsidP="001B41E4">
      <w:pPr>
        <w:suppressAutoHyphens/>
        <w:autoSpaceDN w:val="0"/>
        <w:spacing w:after="6" w:line="240" w:lineRule="auto"/>
        <w:ind w:left="360" w:hanging="225"/>
        <w:jc w:val="center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u w:val="single"/>
          <w:lang w:eastAsia="zh-CN" w:bidi="hi-IN"/>
        </w:rPr>
      </w:pP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1B41E4" w:rsidRPr="00F96647" w:rsidRDefault="001B41E4" w:rsidP="00F9664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7D6848" w:rsidRDefault="00677A18" w:rsidP="007D684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</w:t>
      </w:r>
      <w:proofErr w:type="spellStart"/>
      <w:r w:rsidRPr="003F62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b/>
          <w:sz w:val="20"/>
          <w:szCs w:val="20"/>
        </w:rPr>
        <w:t>,</w:t>
      </w:r>
    </w:p>
    <w:p w:rsidR="003F6242" w:rsidRPr="003F6242" w:rsidRDefault="003F6242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1E4" w:rsidRPr="004370E7" w:rsidRDefault="003F6242" w:rsidP="001B41E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B41E4" w:rsidRPr="004370E7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 realizację zadania pn.:</w:t>
      </w:r>
      <w:r w:rsidR="001B41E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F96647" w:rsidRPr="009F4874">
        <w:rPr>
          <w:rFonts w:ascii="Times New Roman" w:hAnsi="Times New Roman" w:cs="Times New Roman"/>
          <w:b/>
          <w:sz w:val="20"/>
          <w:szCs w:val="20"/>
        </w:rPr>
        <w:t>„Poprawa bezpieczeństwa ruchu na terenie Gminy Suchedniów – przejś</w:t>
      </w:r>
      <w:r w:rsidR="007D6848">
        <w:rPr>
          <w:rFonts w:ascii="Times New Roman" w:hAnsi="Times New Roman" w:cs="Times New Roman"/>
          <w:b/>
          <w:sz w:val="20"/>
          <w:szCs w:val="20"/>
        </w:rPr>
        <w:t>cia dla pieszych ul. Fabryczna</w:t>
      </w:r>
      <w:r w:rsidR="00F96647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F96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6848">
        <w:rPr>
          <w:rFonts w:ascii="Times New Roman" w:hAnsi="Times New Roman" w:cs="Times New Roman"/>
          <w:sz w:val="20"/>
          <w:szCs w:val="20"/>
        </w:rPr>
        <w:t>p</w:t>
      </w:r>
      <w:r w:rsidR="001B41E4" w:rsidRPr="007675D5">
        <w:rPr>
          <w:rFonts w:ascii="Times New Roman" w:hAnsi="Times New Roman" w:cs="Times New Roman"/>
          <w:sz w:val="20"/>
          <w:szCs w:val="20"/>
        </w:rPr>
        <w:t>rowadzonego prze</w:t>
      </w:r>
      <w:r w:rsidR="001B41E4">
        <w:rPr>
          <w:rFonts w:ascii="Times New Roman" w:hAnsi="Times New Roman" w:cs="Times New Roman"/>
          <w:sz w:val="20"/>
          <w:szCs w:val="20"/>
        </w:rPr>
        <w:t xml:space="preserve">z Gminę Suchedniów, oświadczam </w:t>
      </w:r>
      <w:r w:rsidR="001B41E4" w:rsidRPr="007675D5">
        <w:rPr>
          <w:rFonts w:ascii="Times New Roman" w:hAnsi="Times New Roman" w:cs="Times New Roman"/>
          <w:sz w:val="20"/>
          <w:szCs w:val="20"/>
        </w:rPr>
        <w:t xml:space="preserve">co następuje: 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4, 5 oraz 7,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3F6242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  <w:bookmarkStart w:id="0" w:name="_GoBack"/>
      <w:bookmarkEnd w:id="0"/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6242" w:rsidRPr="007D6848" w:rsidRDefault="00677A18" w:rsidP="007D6848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zaufany/podpis osobisty osoby uprawnionej/osób 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3444D0" w:rsidRPr="007D6848" w:rsidRDefault="00677A18" w:rsidP="007D684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sectPr w:rsidR="003444D0" w:rsidRPr="007D6848" w:rsidSect="00395DC0">
      <w:headerReference w:type="default" r:id="rId7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C8" w:rsidRDefault="00CF14C8" w:rsidP="003F6242">
      <w:pPr>
        <w:spacing w:after="0" w:line="240" w:lineRule="auto"/>
      </w:pPr>
      <w:r>
        <w:separator/>
      </w:r>
    </w:p>
  </w:endnote>
  <w:endnote w:type="continuationSeparator" w:id="0">
    <w:p w:rsidR="00CF14C8" w:rsidRDefault="00CF14C8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C8" w:rsidRDefault="00CF14C8" w:rsidP="003F6242">
      <w:pPr>
        <w:spacing w:after="0" w:line="240" w:lineRule="auto"/>
      </w:pPr>
      <w:r>
        <w:separator/>
      </w:r>
    </w:p>
  </w:footnote>
  <w:footnote w:type="continuationSeparator" w:id="0">
    <w:p w:rsidR="00CF14C8" w:rsidRDefault="00CF14C8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 xml:space="preserve">Oznaczenie postępowania: </w:t>
    </w:r>
    <w:r w:rsidR="007D6848">
      <w:rPr>
        <w:rFonts w:ascii="Times New Roman" w:hAnsi="Times New Roman" w:cs="Times New Roman"/>
        <w:sz w:val="18"/>
        <w:szCs w:val="16"/>
      </w:rPr>
      <w:t>GNI.271.8</w:t>
    </w:r>
    <w:r w:rsidRPr="003F6242">
      <w:rPr>
        <w:rFonts w:ascii="Times New Roman" w:hAnsi="Times New Roman" w:cs="Times New Roman"/>
        <w:sz w:val="18"/>
        <w:szCs w:val="16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42DCB"/>
    <w:rsid w:val="000C36F4"/>
    <w:rsid w:val="001B41E4"/>
    <w:rsid w:val="002C5651"/>
    <w:rsid w:val="003F6242"/>
    <w:rsid w:val="00596760"/>
    <w:rsid w:val="00677A18"/>
    <w:rsid w:val="007D6848"/>
    <w:rsid w:val="009E5000"/>
    <w:rsid w:val="00A27223"/>
    <w:rsid w:val="00AF6DF4"/>
    <w:rsid w:val="00C2015B"/>
    <w:rsid w:val="00CB1DB1"/>
    <w:rsid w:val="00CF14C8"/>
    <w:rsid w:val="00D93C37"/>
    <w:rsid w:val="00F47980"/>
    <w:rsid w:val="00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443F-AD43-406C-8EFB-CD654753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4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1B41E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9</cp:revision>
  <dcterms:created xsi:type="dcterms:W3CDTF">2021-08-22T17:36:00Z</dcterms:created>
  <dcterms:modified xsi:type="dcterms:W3CDTF">2021-11-29T10:09:00Z</dcterms:modified>
</cp:coreProperties>
</file>