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2B632E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AC04BA">
        <w:rPr>
          <w:rFonts w:ascii="Arial" w:hAnsi="Arial" w:cs="Arial"/>
          <w:color w:val="000000"/>
          <w:sz w:val="24"/>
          <w:szCs w:val="24"/>
        </w:rPr>
        <w:t>2</w:t>
      </w:r>
      <w:r w:rsidR="002B632E">
        <w:rPr>
          <w:rFonts w:ascii="Arial" w:hAnsi="Arial" w:cs="Arial"/>
          <w:color w:val="000000"/>
          <w:sz w:val="24"/>
          <w:szCs w:val="24"/>
        </w:rPr>
        <w:t>4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2B632E">
        <w:rPr>
          <w:rFonts w:ascii="Arial" w:hAnsi="Arial" w:cs="Arial"/>
          <w:color w:val="000000"/>
          <w:sz w:val="24"/>
          <w:szCs w:val="24"/>
        </w:rPr>
        <w:t>kwietnia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E176DB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i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 w ramach działów pomiędzy rozdziałami i paragrafami klasyfikacji budżetowej, zgodnie z załącznikiem nr 2.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</w:t>
      </w:r>
    </w:p>
    <w:p w:rsidR="00FF65EC" w:rsidRDefault="0057197C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uchwale</w:t>
      </w:r>
      <w:r w:rsidR="00243D1F">
        <w:rPr>
          <w:rFonts w:ascii="Arial" w:hAnsi="Arial" w:cs="Arial"/>
          <w:sz w:val="24"/>
          <w:szCs w:val="24"/>
        </w:rPr>
        <w:t xml:space="preserve">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E92D09" w:rsidRPr="00243D1F" w:rsidRDefault="00E92D09" w:rsidP="00243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2442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Pr="0057197C" w:rsidRDefault="0029217B" w:rsidP="0057197C">
      <w:pPr>
        <w:jc w:val="center"/>
        <w:rPr>
          <w:sz w:val="24"/>
        </w:rPr>
      </w:pPr>
    </w:p>
    <w:p w:rsidR="0029217B" w:rsidRDefault="0057197C" w:rsidP="0057197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7197C">
        <w:rPr>
          <w:sz w:val="24"/>
        </w:rPr>
        <w:t>Burmistrz Miasta i Gminy</w:t>
      </w:r>
    </w:p>
    <w:p w:rsidR="0057197C" w:rsidRPr="0057197C" w:rsidRDefault="0057197C" w:rsidP="0057197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7197C" w:rsidRPr="0057197C" w:rsidRDefault="0057197C" w:rsidP="0057197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57197C">
        <w:rPr>
          <w:sz w:val="24"/>
        </w:rPr>
        <w:t>Cezary Błach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 w:rsidP="007F46DA">
      <w:pPr>
        <w:jc w:val="both"/>
      </w:pPr>
      <w:r>
        <w:t>Uzasadnienie:</w:t>
      </w:r>
    </w:p>
    <w:p w:rsidR="0029217B" w:rsidRDefault="0029217B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Podstaw</w:t>
      </w:r>
      <w:r w:rsidR="00B92610">
        <w:rPr>
          <w:sz w:val="24"/>
          <w:szCs w:val="24"/>
        </w:rPr>
        <w:t>ą</w:t>
      </w:r>
      <w:r>
        <w:rPr>
          <w:sz w:val="24"/>
          <w:szCs w:val="24"/>
        </w:rPr>
        <w:t xml:space="preserve"> zmian w budżecie są decyzje Wojewody Świętokrzyskiego:</w:t>
      </w:r>
    </w:p>
    <w:p w:rsidR="0029217B" w:rsidRDefault="0029217B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-Nr FN.I.123.2018 z dnia 6.04.2018r kwota 6 164,- zł 801-80101§ 2030; kwota 5 836,-zł 801-80110 § 2030 na zakup nowości wydawniczych do bibliotek szkolnych w ramach „Narodowego Programu Rozwoju Czytelnictwa (zadanie; 3.1.2.2),- - środki z rezerwy cz.83, poz. 37,</w:t>
      </w:r>
    </w:p>
    <w:p w:rsidR="0029217B" w:rsidRDefault="0029217B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Nr FN.I.3111.97.2018 z dnia 04.04.2018 kwota 560,- zł 852-85215 § 2010 dotacja celowa  na II kwartał 2018r z rezerwy </w:t>
      </w:r>
      <w:r w:rsidR="00277396">
        <w:rPr>
          <w:sz w:val="24"/>
          <w:szCs w:val="24"/>
        </w:rPr>
        <w:t xml:space="preserve">celowej - </w:t>
      </w:r>
      <w:r>
        <w:rPr>
          <w:sz w:val="24"/>
          <w:szCs w:val="24"/>
        </w:rPr>
        <w:t>cz.83, poz. 24  -</w:t>
      </w:r>
      <w:r w:rsidR="00277396">
        <w:rPr>
          <w:sz w:val="24"/>
          <w:szCs w:val="24"/>
        </w:rPr>
        <w:t xml:space="preserve"> </w:t>
      </w:r>
      <w:r>
        <w:rPr>
          <w:sz w:val="24"/>
          <w:szCs w:val="24"/>
        </w:rPr>
        <w:t>Ochrona odbiorcy wrażliwego energii elektrycznej</w:t>
      </w:r>
      <w:r w:rsidR="00277396">
        <w:rPr>
          <w:sz w:val="24"/>
          <w:szCs w:val="24"/>
        </w:rPr>
        <w:t>,</w:t>
      </w:r>
    </w:p>
    <w:p w:rsidR="00277396" w:rsidRDefault="00277396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-Nr FN.I.3111.143.2018 z dnia 16.04.2018 kwota 5 293,- zł 852-85228 § 2010 z rezerwy celowej (cz.83, poz. 25) na organizowanie i świadczenie specjalistycznych usług opiekuńczych w miejscu zamieszkania dla osób z zaburzeniami psychicznymi (zadanie 13.1.2.2.),</w:t>
      </w:r>
    </w:p>
    <w:p w:rsidR="00277396" w:rsidRDefault="00277396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Nr FN.I.311.126.2018 z dnia 23.04.2018 kwota 271,21 zł 010-01095 § 2010 z rezerwy celowej (cz.83, poz. 7) z przeznaczeniem na zwrot części podatku akcyzowego zawartego </w:t>
      </w:r>
      <w:r w:rsidR="007F46DA">
        <w:rPr>
          <w:sz w:val="24"/>
          <w:szCs w:val="24"/>
        </w:rPr>
        <w:br/>
      </w:r>
      <w:r>
        <w:rPr>
          <w:sz w:val="24"/>
          <w:szCs w:val="24"/>
        </w:rPr>
        <w:t>w cenie oleju napędowego wykorzystywanego do produkcji rolnej przez producentów rolnych oraz na pokrycie kosztów postępowania w sprawie jego zwrotu (zadanie 21.5.4.3),</w:t>
      </w:r>
    </w:p>
    <w:p w:rsidR="00277396" w:rsidRDefault="00277396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Nr FN.I.3111.164.2018 z dnia 23.04.2018r kwota 30.033,- zł 854-85415 § 2030 z rezerwy celowej (cz.83, poz.26) na dofinansowanie świadczeń pomocy materialnej o charakterze socjalnym dla uczniów</w:t>
      </w:r>
      <w:r w:rsidR="009D79D4">
        <w:rPr>
          <w:sz w:val="24"/>
          <w:szCs w:val="24"/>
        </w:rPr>
        <w:t xml:space="preserve"> (zadanie 3.1.5.3).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Pisma w sprawie przeniesień w planach jednostek budżetowych: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SSP Nr 1 z dnia 03.04.2018, znak L.dz.SSP1 1087.17.18,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SSP nr 1 z dnia 16.04.2018, znak L.dz. SSP1 1088.17.18,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SSP Nr 3 z dnia 09.04.2018, znak SSP3.312.2018,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SSP Nr 3 z dnia 11.04.2018, znak SSP3.312.2.2018,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P-la Samorządowego z dnia 06.04.2018, znak PS </w:t>
      </w:r>
      <w:proofErr w:type="spellStart"/>
      <w:r>
        <w:rPr>
          <w:sz w:val="24"/>
          <w:szCs w:val="24"/>
        </w:rPr>
        <w:t>pw</w:t>
      </w:r>
      <w:proofErr w:type="spellEnd"/>
      <w:r>
        <w:rPr>
          <w:sz w:val="24"/>
          <w:szCs w:val="24"/>
        </w:rPr>
        <w:t xml:space="preserve"> 25.2018,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SSP w Ostojowie z dnia 09.04.2018, znak SSP.OST.311.5.2018, 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 SSP w Ostojowie z dnia 13.04.2018, znak SSP.OST.311.09.2018,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>-MGOPS z dnia 12.04.2018, znak OPS.300.5.2018,</w:t>
      </w:r>
    </w:p>
    <w:p w:rsidR="00B92610" w:rsidRDefault="00B92610" w:rsidP="007F4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 i G </w:t>
      </w:r>
      <w:r w:rsidR="009251A9">
        <w:rPr>
          <w:sz w:val="24"/>
          <w:szCs w:val="24"/>
        </w:rPr>
        <w:t xml:space="preserve">– </w:t>
      </w:r>
      <w:proofErr w:type="spellStart"/>
      <w:r w:rsidR="009251A9">
        <w:rPr>
          <w:sz w:val="24"/>
          <w:szCs w:val="24"/>
        </w:rPr>
        <w:t>GNiOŚ</w:t>
      </w:r>
      <w:proofErr w:type="spellEnd"/>
      <w:r w:rsidR="009251A9">
        <w:rPr>
          <w:sz w:val="24"/>
          <w:szCs w:val="24"/>
        </w:rPr>
        <w:t xml:space="preserve"> z dnia 16.04.2018 i FN.</w:t>
      </w:r>
    </w:p>
    <w:p w:rsidR="00B92610" w:rsidRPr="0029217B" w:rsidRDefault="00B92610" w:rsidP="007F46DA">
      <w:pPr>
        <w:jc w:val="both"/>
        <w:rPr>
          <w:sz w:val="24"/>
          <w:szCs w:val="24"/>
        </w:rPr>
      </w:pPr>
    </w:p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7C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68</cp:revision>
  <cp:lastPrinted>2018-03-27T07:47:00Z</cp:lastPrinted>
  <dcterms:created xsi:type="dcterms:W3CDTF">2017-07-10T12:07:00Z</dcterms:created>
  <dcterms:modified xsi:type="dcterms:W3CDTF">2018-04-25T06:33:00Z</dcterms:modified>
</cp:coreProperties>
</file>