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4929D4">
        <w:rPr>
          <w:rFonts w:ascii="Arial" w:hAnsi="Arial" w:cs="Arial"/>
          <w:sz w:val="24"/>
          <w:szCs w:val="24"/>
        </w:rPr>
        <w:t>2</w:t>
      </w:r>
      <w:r w:rsidR="00C2278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22782">
        <w:rPr>
          <w:rFonts w:ascii="Arial" w:hAnsi="Arial" w:cs="Arial"/>
          <w:color w:val="000000"/>
          <w:sz w:val="24"/>
          <w:szCs w:val="24"/>
        </w:rPr>
        <w:t>20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929D4">
        <w:rPr>
          <w:rFonts w:ascii="Arial" w:hAnsi="Arial" w:cs="Arial"/>
          <w:color w:val="000000"/>
          <w:sz w:val="24"/>
          <w:szCs w:val="24"/>
        </w:rPr>
        <w:t>luty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="00C22782">
        <w:rPr>
          <w:rFonts w:ascii="Arial" w:hAnsi="Arial" w:cs="Arial"/>
          <w:sz w:val="24"/>
          <w:szCs w:val="24"/>
        </w:rPr>
        <w:t xml:space="preserve"> 1 i </w:t>
      </w:r>
      <w:r w:rsidR="00E176D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176DB" w:rsidRDefault="00E176DB" w:rsidP="00E176DB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</w:t>
      </w:r>
      <w:r w:rsidRPr="00E176DB">
        <w:rPr>
          <w:rFonts w:ascii="Arial" w:hAnsi="Arial" w:cs="Arial"/>
          <w:bCs/>
          <w:color w:val="000000"/>
          <w:sz w:val="24"/>
          <w:szCs w:val="24"/>
        </w:rPr>
        <w:t>ksza się dochody budżetowe zgodnie z załącznikiem nr 1.</w:t>
      </w:r>
    </w:p>
    <w:p w:rsidR="00E176DB" w:rsidRDefault="00E176DB" w:rsidP="00E176DB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budżetowe, zgodnie z załącznikiem nr 2.</w:t>
      </w:r>
    </w:p>
    <w:p w:rsidR="007C5B07" w:rsidRDefault="00E176DB" w:rsidP="00E176D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E176DB">
        <w:rPr>
          <w:rFonts w:ascii="Arial" w:hAnsi="Arial" w:cs="Arial"/>
          <w:bCs/>
          <w:color w:val="000000"/>
        </w:rPr>
        <w:t>Podstawą zmian w budżecie s</w:t>
      </w:r>
      <w:r w:rsidR="007C5B07">
        <w:rPr>
          <w:rFonts w:ascii="Arial" w:hAnsi="Arial" w:cs="Arial"/>
          <w:bCs/>
          <w:color w:val="000000"/>
        </w:rPr>
        <w:t>ą</w:t>
      </w:r>
      <w:r w:rsidRPr="00E176DB">
        <w:rPr>
          <w:rFonts w:ascii="Arial" w:hAnsi="Arial" w:cs="Arial"/>
          <w:bCs/>
          <w:color w:val="000000"/>
        </w:rPr>
        <w:t xml:space="preserve"> decyzj</w:t>
      </w:r>
      <w:r w:rsidR="007C5B07">
        <w:rPr>
          <w:rFonts w:ascii="Arial" w:hAnsi="Arial" w:cs="Arial"/>
          <w:bCs/>
          <w:color w:val="000000"/>
        </w:rPr>
        <w:t>e</w:t>
      </w:r>
      <w:r w:rsidRPr="00E176DB">
        <w:rPr>
          <w:rFonts w:ascii="Arial" w:hAnsi="Arial" w:cs="Arial"/>
          <w:bCs/>
          <w:color w:val="000000"/>
        </w:rPr>
        <w:t xml:space="preserve"> Wojewody Świętokrzyskiego</w:t>
      </w:r>
      <w:r w:rsidR="007C5B07">
        <w:rPr>
          <w:rFonts w:ascii="Arial" w:hAnsi="Arial" w:cs="Arial"/>
          <w:bCs/>
          <w:color w:val="000000"/>
        </w:rPr>
        <w:t>:</w:t>
      </w:r>
    </w:p>
    <w:p w:rsidR="00E176DB" w:rsidRDefault="007C5B07" w:rsidP="00E176D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867F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Nr</w:t>
      </w:r>
      <w:r w:rsidR="004867F3">
        <w:rPr>
          <w:rFonts w:ascii="Arial" w:hAnsi="Arial" w:cs="Arial"/>
          <w:bCs/>
          <w:color w:val="000000"/>
        </w:rPr>
        <w:t xml:space="preserve"> </w:t>
      </w:r>
      <w:r w:rsidR="00E176DB" w:rsidRPr="00E176DB">
        <w:rPr>
          <w:rFonts w:ascii="Arial" w:hAnsi="Arial" w:cs="Arial"/>
          <w:bCs/>
          <w:color w:val="000000"/>
        </w:rPr>
        <w:t>FN.I.3111.17.2018 z dn. 14.02.2018, kwota 224,84 z rezerwy celowej cz.83, poz. 47 –(zadanie16.1.1.2) na sfinansowanie zrealizowanych zadań w 2017r wynikających z ustawy – Prawo o aktach s</w:t>
      </w:r>
      <w:r w:rsidR="00E176DB">
        <w:rPr>
          <w:rFonts w:ascii="Arial" w:hAnsi="Arial" w:cs="Arial"/>
          <w:bCs/>
          <w:color w:val="000000"/>
        </w:rPr>
        <w:t>t</w:t>
      </w:r>
      <w:r w:rsidR="00E176DB" w:rsidRPr="00E176DB">
        <w:rPr>
          <w:rFonts w:ascii="Arial" w:hAnsi="Arial" w:cs="Arial"/>
          <w:bCs/>
          <w:color w:val="000000"/>
        </w:rPr>
        <w:t>anu cywilnego, ustawy o ewidencji ludności or</w:t>
      </w:r>
      <w:r w:rsidR="004867F3">
        <w:rPr>
          <w:rFonts w:ascii="Arial" w:hAnsi="Arial" w:cs="Arial"/>
          <w:bCs/>
          <w:color w:val="000000"/>
        </w:rPr>
        <w:t>az ustawy o dowodach osobistych,</w:t>
      </w:r>
    </w:p>
    <w:p w:rsidR="004867F3" w:rsidRPr="00E176DB" w:rsidRDefault="004867F3" w:rsidP="00E176D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FN.I.3111.1.2018 z dn.20.02.2018 ustalająca budżet Wojewody Świętokrzyskiego </w:t>
      </w:r>
      <w:r w:rsidR="007E77FE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na 2018r.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76DB">
        <w:rPr>
          <w:rFonts w:ascii="Arial" w:hAnsi="Arial" w:cs="Arial"/>
          <w:bCs/>
          <w:color w:val="000000"/>
          <w:sz w:val="24"/>
          <w:szCs w:val="24"/>
        </w:rPr>
        <w:br/>
        <w:t>i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E176DB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32FA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FAC" w:rsidRDefault="00D65175" w:rsidP="007E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75/XII/2017 Rady Miejskiej w Suchedniowie z dnia 28 grudnia 2017r w sprawie uchwalenia budżetu Gminy Suchedniów na 2018r załączniki nr 6 i 6a otrzymują brzmienie:</w:t>
      </w:r>
    </w:p>
    <w:p w:rsidR="00D65175" w:rsidRDefault="00D65175" w:rsidP="007E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</w:t>
      </w:r>
      <w:r w:rsidR="003715CD">
        <w:rPr>
          <w:rFonts w:ascii="Arial" w:hAnsi="Arial" w:cs="Arial"/>
          <w:sz w:val="24"/>
          <w:szCs w:val="24"/>
        </w:rPr>
        <w:t xml:space="preserve">–Dochody związane z realizacją zadań z zakresu administracji rządowej i innych zadań zleconych odrębnymi ustawami w 2018r – określone </w:t>
      </w:r>
      <w:r w:rsidR="007E77FE">
        <w:rPr>
          <w:rFonts w:ascii="Arial" w:hAnsi="Arial" w:cs="Arial"/>
          <w:sz w:val="24"/>
          <w:szCs w:val="24"/>
        </w:rPr>
        <w:br/>
      </w:r>
      <w:r w:rsidR="003715CD">
        <w:rPr>
          <w:rFonts w:ascii="Arial" w:hAnsi="Arial" w:cs="Arial"/>
          <w:sz w:val="24"/>
          <w:szCs w:val="24"/>
        </w:rPr>
        <w:t>w załączniku nr 3 do zarządzenia,</w:t>
      </w:r>
    </w:p>
    <w:p w:rsidR="00ED5ECB" w:rsidRDefault="003715CD" w:rsidP="007E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6a – Wydatki </w:t>
      </w:r>
      <w:r w:rsidR="00ED5ECB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7E77FE">
        <w:rPr>
          <w:rFonts w:ascii="Arial" w:hAnsi="Arial" w:cs="Arial"/>
          <w:sz w:val="24"/>
          <w:szCs w:val="24"/>
        </w:rPr>
        <w:br/>
      </w:r>
      <w:r w:rsidR="00ED5ECB">
        <w:rPr>
          <w:rFonts w:ascii="Arial" w:hAnsi="Arial" w:cs="Arial"/>
          <w:sz w:val="24"/>
          <w:szCs w:val="24"/>
        </w:rPr>
        <w:t>w załączniku nr 4 do zarządzenia.</w:t>
      </w:r>
    </w:p>
    <w:p w:rsidR="003715CD" w:rsidRPr="00D65175" w:rsidRDefault="003715CD" w:rsidP="00D6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67F3" w:rsidRDefault="004867F3" w:rsidP="0048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6517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44</cp:revision>
  <cp:lastPrinted>2018-02-20T11:37:00Z</cp:lastPrinted>
  <dcterms:created xsi:type="dcterms:W3CDTF">2017-07-10T12:07:00Z</dcterms:created>
  <dcterms:modified xsi:type="dcterms:W3CDTF">2018-02-20T12:22:00Z</dcterms:modified>
</cp:coreProperties>
</file>