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35" w:rsidRPr="00731935" w:rsidRDefault="00731935" w:rsidP="00731935">
      <w:pPr>
        <w:jc w:val="center"/>
        <w:rPr>
          <w:sz w:val="20"/>
          <w:szCs w:val="20"/>
        </w:rPr>
      </w:pPr>
      <w:r>
        <w:t xml:space="preserve">                                                                 </w:t>
      </w:r>
      <w:r w:rsidR="00E06DE4" w:rsidRPr="00731935">
        <w:rPr>
          <w:sz w:val="20"/>
          <w:szCs w:val="20"/>
        </w:rPr>
        <w:t>Załącznik</w:t>
      </w:r>
      <w:r w:rsidRPr="00731935">
        <w:rPr>
          <w:sz w:val="20"/>
          <w:szCs w:val="20"/>
        </w:rPr>
        <w:t xml:space="preserve"> nr 1</w:t>
      </w:r>
    </w:p>
    <w:p w:rsidR="00E06DE4" w:rsidRPr="00731935" w:rsidRDefault="00731935" w:rsidP="00731935">
      <w:pPr>
        <w:ind w:left="3540" w:firstLine="708"/>
        <w:jc w:val="center"/>
        <w:rPr>
          <w:sz w:val="20"/>
          <w:szCs w:val="20"/>
        </w:rPr>
      </w:pPr>
      <w:r w:rsidRPr="00731935">
        <w:rPr>
          <w:sz w:val="20"/>
          <w:szCs w:val="20"/>
        </w:rPr>
        <w:t xml:space="preserve">          </w:t>
      </w:r>
      <w:r w:rsidR="00E06DE4" w:rsidRPr="00731935">
        <w:rPr>
          <w:sz w:val="20"/>
          <w:szCs w:val="20"/>
        </w:rPr>
        <w:t>do zarządzenia nr 0050.8.2018</w:t>
      </w:r>
    </w:p>
    <w:p w:rsidR="00E06DE4" w:rsidRPr="00731935" w:rsidRDefault="00731935" w:rsidP="007319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E06DE4" w:rsidRPr="00731935">
        <w:rPr>
          <w:sz w:val="20"/>
          <w:szCs w:val="20"/>
        </w:rPr>
        <w:t>Burmistrza Miasta i Gminy Suchedniów</w:t>
      </w:r>
    </w:p>
    <w:p w:rsidR="00E06DE4" w:rsidRPr="00731935" w:rsidRDefault="00B05AC0" w:rsidP="00731935">
      <w:pPr>
        <w:ind w:left="2832" w:firstLine="708"/>
        <w:jc w:val="center"/>
        <w:rPr>
          <w:sz w:val="20"/>
          <w:szCs w:val="20"/>
        </w:rPr>
      </w:pPr>
      <w:r w:rsidRPr="00731935">
        <w:rPr>
          <w:sz w:val="20"/>
          <w:szCs w:val="20"/>
        </w:rPr>
        <w:t>z</w:t>
      </w:r>
      <w:r w:rsidR="00E06DE4" w:rsidRPr="00731935">
        <w:rPr>
          <w:sz w:val="20"/>
          <w:szCs w:val="20"/>
        </w:rPr>
        <w:t xml:space="preserve"> dn.16.01.2018r</w:t>
      </w:r>
    </w:p>
    <w:p w:rsidR="00E06DE4" w:rsidRDefault="00E06DE4"/>
    <w:p w:rsidR="00E06DE4" w:rsidRPr="00731935" w:rsidRDefault="00E06DE4" w:rsidP="00D86D94">
      <w:pPr>
        <w:jc w:val="center"/>
        <w:rPr>
          <w:b/>
        </w:rPr>
      </w:pPr>
      <w:r w:rsidRPr="00731935">
        <w:rPr>
          <w:b/>
        </w:rPr>
        <w:t>Instrukcja przyjmowania wpłat bezgotówkowych w kasie i na wyznaczonych</w:t>
      </w:r>
    </w:p>
    <w:p w:rsidR="005A44E0" w:rsidRPr="00731935" w:rsidRDefault="00E06DE4" w:rsidP="00D86D94">
      <w:pPr>
        <w:jc w:val="center"/>
        <w:rPr>
          <w:b/>
        </w:rPr>
      </w:pPr>
      <w:r w:rsidRPr="00731935">
        <w:rPr>
          <w:b/>
        </w:rPr>
        <w:t>stanowiskach UM i G Suchedniów</w:t>
      </w:r>
    </w:p>
    <w:p w:rsidR="00D86D94" w:rsidRDefault="00D86D94" w:rsidP="00D86D94">
      <w:pPr>
        <w:jc w:val="center"/>
      </w:pPr>
    </w:p>
    <w:p w:rsidR="00D86D94" w:rsidRDefault="00727349" w:rsidP="00727349">
      <w:pPr>
        <w:jc w:val="center"/>
      </w:pPr>
      <w:r>
        <w:t>Rozdział I</w:t>
      </w:r>
    </w:p>
    <w:p w:rsidR="00727349" w:rsidRDefault="00727349" w:rsidP="00727349">
      <w:pPr>
        <w:jc w:val="center"/>
      </w:pPr>
      <w:r>
        <w:t>Podstawy prawne</w:t>
      </w:r>
    </w:p>
    <w:p w:rsidR="00727349" w:rsidRDefault="00727349" w:rsidP="00727349">
      <w:pPr>
        <w:jc w:val="center"/>
      </w:pPr>
      <w:r>
        <w:rPr>
          <w:rFonts w:cstheme="minorHAnsi"/>
        </w:rPr>
        <w:t>§</w:t>
      </w:r>
      <w:r w:rsidR="0062339C">
        <w:t xml:space="preserve"> 1</w:t>
      </w:r>
    </w:p>
    <w:p w:rsidR="00727349" w:rsidRDefault="00727349" w:rsidP="00727349">
      <w:r>
        <w:t>Instrukcję opracowano na podstawie obowiązujących przepisów prawa:</w:t>
      </w:r>
    </w:p>
    <w:p w:rsidR="00727349" w:rsidRDefault="00727349" w:rsidP="00727349">
      <w:pPr>
        <w:pStyle w:val="Akapitzlist"/>
        <w:numPr>
          <w:ilvl w:val="0"/>
          <w:numId w:val="1"/>
        </w:numPr>
      </w:pPr>
      <w:r>
        <w:t xml:space="preserve">Ustawy z dnia 29 września 1994r. o rachunkowości (tj. </w:t>
      </w:r>
      <w:proofErr w:type="spellStart"/>
      <w:r>
        <w:t>Dz</w:t>
      </w:r>
      <w:proofErr w:type="spellEnd"/>
      <w:r>
        <w:t xml:space="preserve"> U z 2017r. poz. 2342 ze zm.),</w:t>
      </w:r>
    </w:p>
    <w:p w:rsidR="00727349" w:rsidRDefault="00727349" w:rsidP="00727349">
      <w:pPr>
        <w:pStyle w:val="Akapitzlist"/>
        <w:numPr>
          <w:ilvl w:val="0"/>
          <w:numId w:val="1"/>
        </w:numPr>
      </w:pPr>
      <w:r>
        <w:t xml:space="preserve">Ustawy z dnia 27 sierpnia 2009r. o finansach publicznych (tj. </w:t>
      </w:r>
      <w:proofErr w:type="spellStart"/>
      <w:r>
        <w:t>Dz</w:t>
      </w:r>
      <w:proofErr w:type="spellEnd"/>
      <w:r>
        <w:t xml:space="preserve"> U z 2017r. poz. 2077),</w:t>
      </w:r>
    </w:p>
    <w:p w:rsidR="00727349" w:rsidRDefault="00727349" w:rsidP="00727349">
      <w:pPr>
        <w:pStyle w:val="Akapitzlist"/>
        <w:numPr>
          <w:ilvl w:val="0"/>
          <w:numId w:val="1"/>
        </w:numPr>
      </w:pPr>
      <w:r>
        <w:t xml:space="preserve">Ustawy z dnia 29 sierpnia 1997r. Ordynacja podatkowa (tj. </w:t>
      </w:r>
      <w:r w:rsidR="00896B22">
        <w:t>D</w:t>
      </w:r>
      <w:r>
        <w:t>z.U z</w:t>
      </w:r>
      <w:r w:rsidR="00896B22">
        <w:t xml:space="preserve"> 2017r. poz.201 </w:t>
      </w:r>
      <w:r>
        <w:t xml:space="preserve"> ze zm.)</w:t>
      </w:r>
    </w:p>
    <w:p w:rsidR="005E3F83" w:rsidRDefault="005E3F83" w:rsidP="00727349">
      <w:pPr>
        <w:pStyle w:val="Akapitzlist"/>
        <w:jc w:val="center"/>
      </w:pPr>
    </w:p>
    <w:p w:rsidR="00727349" w:rsidRDefault="00727349" w:rsidP="00727349">
      <w:pPr>
        <w:pStyle w:val="Akapitzlist"/>
        <w:jc w:val="center"/>
      </w:pPr>
      <w:r>
        <w:t>Rozdział II</w:t>
      </w:r>
    </w:p>
    <w:p w:rsidR="00727349" w:rsidRDefault="00727349" w:rsidP="00727349">
      <w:pPr>
        <w:pStyle w:val="Akapitzlist"/>
        <w:jc w:val="center"/>
      </w:pPr>
      <w:r>
        <w:t>Objaśnienia</w:t>
      </w:r>
    </w:p>
    <w:p w:rsidR="00727349" w:rsidRDefault="0062339C" w:rsidP="00727349">
      <w:pPr>
        <w:pStyle w:val="Akapitzlist"/>
        <w:jc w:val="center"/>
      </w:pPr>
      <w:r>
        <w:rPr>
          <w:rFonts w:cstheme="minorHAnsi"/>
        </w:rPr>
        <w:t>§</w:t>
      </w:r>
      <w:r>
        <w:t xml:space="preserve"> 2</w:t>
      </w:r>
    </w:p>
    <w:p w:rsidR="0062339C" w:rsidRDefault="0062339C" w:rsidP="00DB6FBA">
      <w:pPr>
        <w:pStyle w:val="Akapitzlist"/>
        <w:ind w:left="0"/>
      </w:pPr>
      <w:r>
        <w:t>Ilekroć w niniejszej instrukcji mowa o:</w:t>
      </w:r>
    </w:p>
    <w:p w:rsidR="0062339C" w:rsidRDefault="00DB6FBA" w:rsidP="00DB6FBA">
      <w:pPr>
        <w:pStyle w:val="Akapitzlist"/>
        <w:ind w:left="0"/>
      </w:pPr>
      <w:r>
        <w:t xml:space="preserve">     </w:t>
      </w:r>
      <w:r w:rsidR="0062339C">
        <w:t>- wpłacie bezgotówkowej – oznacza to operację wniesienia opłaty za pomocą kart płatniczej,</w:t>
      </w:r>
    </w:p>
    <w:p w:rsidR="0062339C" w:rsidRDefault="00DB6FBA" w:rsidP="00DB6FBA">
      <w:pPr>
        <w:pStyle w:val="Akapitzlist"/>
        <w:ind w:left="0"/>
      </w:pPr>
      <w:r>
        <w:t xml:space="preserve">     </w:t>
      </w:r>
      <w:r w:rsidR="0062339C">
        <w:t xml:space="preserve">- interesancie – oznacza to osobę fizyczną załatwiającą sprawę, która jest zobowiązana do </w:t>
      </w:r>
      <w:r w:rsidR="00896B22">
        <w:t xml:space="preserve">  </w:t>
      </w:r>
      <w:r w:rsidR="0062339C">
        <w:t>wniesienia opłaty,</w:t>
      </w:r>
    </w:p>
    <w:p w:rsidR="0062339C" w:rsidRDefault="00DB6FBA" w:rsidP="00DB6FBA">
      <w:pPr>
        <w:pStyle w:val="Akapitzlist"/>
        <w:ind w:left="0"/>
      </w:pPr>
      <w:r>
        <w:t xml:space="preserve">     </w:t>
      </w:r>
      <w:r w:rsidR="0062339C">
        <w:t>- pracowniku – oznacza pracownika UM i G Suchedniów,</w:t>
      </w:r>
    </w:p>
    <w:p w:rsidR="0062339C" w:rsidRDefault="00DB6FBA" w:rsidP="00DB6FBA">
      <w:pPr>
        <w:pStyle w:val="Akapitzlist"/>
        <w:ind w:left="0"/>
      </w:pPr>
      <w:r>
        <w:t xml:space="preserve">     </w:t>
      </w:r>
      <w:r w:rsidR="0062339C">
        <w:t>-karcie płatniczej – rozumie się przez to każdy instrument płatniczy akceptowany przez terminal,</w:t>
      </w:r>
    </w:p>
    <w:p w:rsidR="0062339C" w:rsidRDefault="00DB6FBA" w:rsidP="00DB6FBA">
      <w:pPr>
        <w:pStyle w:val="Akapitzlist"/>
        <w:ind w:left="0"/>
      </w:pPr>
      <w:r>
        <w:t xml:space="preserve">     </w:t>
      </w:r>
      <w:r w:rsidR="0062339C">
        <w:t xml:space="preserve">- FDP – rozumie się przez to First Data Polska S.A. z siedzibą w Warszawie </w:t>
      </w:r>
      <w:r w:rsidR="005E3F83">
        <w:t xml:space="preserve"> 00-807,</w:t>
      </w:r>
      <w:r>
        <w:br/>
        <w:t xml:space="preserve">       </w:t>
      </w:r>
      <w:r w:rsidR="005E3F83">
        <w:t>ul. Jerozolimska 92,</w:t>
      </w:r>
    </w:p>
    <w:p w:rsidR="005E3F83" w:rsidRDefault="00DB6FBA" w:rsidP="00DB6FBA">
      <w:pPr>
        <w:pStyle w:val="Akapitzlist"/>
        <w:ind w:left="0"/>
      </w:pPr>
      <w:r>
        <w:t xml:space="preserve">     </w:t>
      </w:r>
      <w:r w:rsidR="005E3F83">
        <w:t>- umowie – rozumie się przez to umowę zawartą pomiędzy Gminą Suchedniów a First Data Polska S.A w celu przyjmowania płatności przy użyciu instrumentów płatniczych wraz z załącznikami stanowiącymi integralną część umowy,</w:t>
      </w:r>
    </w:p>
    <w:p w:rsidR="005E3F83" w:rsidRDefault="00DB6FBA" w:rsidP="00DB6FBA">
      <w:pPr>
        <w:pStyle w:val="Akapitzlist"/>
        <w:ind w:left="0"/>
      </w:pPr>
      <w:r>
        <w:t xml:space="preserve">     </w:t>
      </w:r>
      <w:r w:rsidR="005E3F83">
        <w:t>- Terminalu POS – oznacza to urządzenie elektroniczne lub zestaw urządzeń umożliwiających</w:t>
      </w:r>
      <w:r>
        <w:br/>
        <w:t xml:space="preserve">    </w:t>
      </w:r>
      <w:r w:rsidR="005E3F83">
        <w:t xml:space="preserve"> </w:t>
      </w:r>
      <w:r>
        <w:t xml:space="preserve">  </w:t>
      </w:r>
      <w:r w:rsidR="005E3F83">
        <w:t>akceptację kart płatniczych, innych instrumentów płatniczych.</w:t>
      </w:r>
    </w:p>
    <w:p w:rsidR="0062339C" w:rsidRDefault="0062339C" w:rsidP="0062339C">
      <w:pPr>
        <w:pStyle w:val="Akapitzlist"/>
      </w:pPr>
    </w:p>
    <w:p w:rsidR="005E3F83" w:rsidRDefault="005E3F83" w:rsidP="005E3F83">
      <w:pPr>
        <w:pStyle w:val="Akapitzlist"/>
        <w:jc w:val="center"/>
      </w:pPr>
      <w:r>
        <w:t>Rozdział III</w:t>
      </w:r>
    </w:p>
    <w:p w:rsidR="005E3F83" w:rsidRDefault="005E3F83" w:rsidP="005E3F83">
      <w:pPr>
        <w:pStyle w:val="Akapitzlist"/>
        <w:jc w:val="center"/>
      </w:pPr>
      <w:r>
        <w:t>Operacje przy użyciu kart płatniczych</w:t>
      </w:r>
    </w:p>
    <w:p w:rsidR="005E3F83" w:rsidRDefault="005E3F83" w:rsidP="005E3F83">
      <w:pPr>
        <w:pStyle w:val="Akapitzlist"/>
        <w:jc w:val="center"/>
      </w:pPr>
      <w:r>
        <w:rPr>
          <w:rFonts w:cstheme="minorHAnsi"/>
        </w:rPr>
        <w:t>§</w:t>
      </w:r>
      <w:r>
        <w:t xml:space="preserve"> 3</w:t>
      </w:r>
    </w:p>
    <w:p w:rsidR="005E3F83" w:rsidRDefault="005E3F83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>Wszelkie opłaty na rzecz Gminy Suchedniów mogą być dokonywan</w:t>
      </w:r>
      <w:r w:rsidR="00F118DC">
        <w:t xml:space="preserve">e za pomocą kart płatniczych wymienionych w załączniku nr 3 do umowy (Regulacje produktowe FDP). Pracownik zanim </w:t>
      </w:r>
      <w:r w:rsidR="00F118DC">
        <w:lastRenderedPageBreak/>
        <w:t>przeprowadzi transakcję kartą pł</w:t>
      </w:r>
      <w:r w:rsidR="00574F92">
        <w:t>a</w:t>
      </w:r>
      <w:r w:rsidR="00F118DC">
        <w:t xml:space="preserve">tniczą, obowiązany jest </w:t>
      </w:r>
      <w:r w:rsidR="00574F92">
        <w:t xml:space="preserve">dokonać każdorazowej weryfikacji kart zgodnie z załącznikiem nr 3 do umowy. W przypadku stwierdzenia niezgodności w którejkolwiek sytuacji wymienionych w załączniku, należy wstrzymać się od dalszej realizacji transakcji </w:t>
      </w:r>
      <w:r w:rsidR="00761979">
        <w:br/>
      </w:r>
      <w:r w:rsidR="00574F92">
        <w:t>i postępować zgodnie z wytycznymi załącznika nr 3 (Regulacje produktowe FDP).</w:t>
      </w:r>
    </w:p>
    <w:p w:rsidR="00896B22" w:rsidRDefault="00896B22" w:rsidP="00951E5E">
      <w:pPr>
        <w:jc w:val="both"/>
      </w:pPr>
      <w:r>
        <w:t>2. Wpłaty, o których mowa w ust. 1 obsługiwane są na zasadach wynikających z niniejszej instrukcji przez:</w:t>
      </w:r>
    </w:p>
    <w:p w:rsidR="00761979" w:rsidRDefault="00761979" w:rsidP="00951E5E">
      <w:pPr>
        <w:ind w:left="284" w:hanging="284"/>
        <w:jc w:val="both"/>
      </w:pPr>
      <w:r>
        <w:t xml:space="preserve">   </w:t>
      </w:r>
      <w:r w:rsidR="00896B22">
        <w:t>a) kasjera,</w:t>
      </w:r>
    </w:p>
    <w:p w:rsidR="00896B22" w:rsidRDefault="00761979" w:rsidP="00951E5E">
      <w:pPr>
        <w:ind w:left="284" w:hanging="284"/>
        <w:jc w:val="both"/>
      </w:pPr>
      <w:r>
        <w:t xml:space="preserve">    </w:t>
      </w:r>
      <w:r w:rsidR="00896B22">
        <w:t>b)</w:t>
      </w:r>
      <w:r w:rsidR="00714AC3">
        <w:t xml:space="preserve"> </w:t>
      </w:r>
      <w:r w:rsidR="00896B22">
        <w:t>pracownika ds. księgowości podatkowej,</w:t>
      </w:r>
    </w:p>
    <w:p w:rsidR="00896B22" w:rsidRDefault="00896B22" w:rsidP="00951E5E">
      <w:pPr>
        <w:pStyle w:val="Akapitzlist"/>
        <w:ind w:left="142"/>
        <w:jc w:val="both"/>
      </w:pPr>
      <w:r>
        <w:t>c) pracowników USC i SO w zakresie opłat wynikających z zakresu wykonywanych czynności</w:t>
      </w:r>
      <w:r w:rsidR="00A00240">
        <w:t xml:space="preserve"> </w:t>
      </w:r>
      <w:r>
        <w:t xml:space="preserve">   służbowych.</w:t>
      </w:r>
    </w:p>
    <w:p w:rsidR="00761979" w:rsidRDefault="00896B22" w:rsidP="00951E5E">
      <w:pPr>
        <w:jc w:val="both"/>
      </w:pPr>
      <w:r>
        <w:t>3. Pracownicy upoważni</w:t>
      </w:r>
      <w:r w:rsidR="00611D26">
        <w:t>e</w:t>
      </w:r>
      <w:r>
        <w:t>n</w:t>
      </w:r>
      <w:r w:rsidR="00611D26">
        <w:t>i</w:t>
      </w:r>
      <w:r>
        <w:t xml:space="preserve"> do przyjmowania wpłat bezgotówkowych podpisują o</w:t>
      </w:r>
      <w:r w:rsidR="00611D26">
        <w:t xml:space="preserve">świadczenie stanowiące załącznik nr 2 do zarządzenia  w sprawie wprowadzenia </w:t>
      </w:r>
      <w:r>
        <w:t xml:space="preserve"> „Instrukcji przyjmowania wpłat bezgotówkowych w kasie i na wyznaczonych stanowiskach UM i G Suchedniów”.</w:t>
      </w:r>
    </w:p>
    <w:p w:rsidR="000C544C" w:rsidRDefault="00761979" w:rsidP="00951E5E">
      <w:pPr>
        <w:jc w:val="both"/>
      </w:pPr>
      <w:r>
        <w:t xml:space="preserve">4.  </w:t>
      </w:r>
      <w:r w:rsidR="000C544C">
        <w:t>Ewidencja transakcji przy użyciu kart płatniczych jest prowadzona w programie komputerowym PUMA – moduł Kasa.</w:t>
      </w:r>
      <w:r w:rsidR="00001407">
        <w:t xml:space="preserve"> Producentem programu jest ZETO SOFTWARE Sp. z o.o. z siedzibą w Olsztynie.</w:t>
      </w:r>
    </w:p>
    <w:p w:rsidR="000C544C" w:rsidRDefault="009E673A" w:rsidP="009E673A">
      <w:pPr>
        <w:jc w:val="center"/>
      </w:pPr>
      <w:r>
        <w:t>§ 4.</w:t>
      </w:r>
    </w:p>
    <w:p w:rsidR="00896B22" w:rsidRDefault="00896B22" w:rsidP="00A00240">
      <w:pPr>
        <w:pStyle w:val="Akapitzlist"/>
        <w:ind w:left="284"/>
        <w:jc w:val="both"/>
      </w:pPr>
    </w:p>
    <w:p w:rsidR="00574F92" w:rsidRDefault="009E673A" w:rsidP="009E673A">
      <w:pPr>
        <w:ind w:left="426" w:hanging="284"/>
        <w:jc w:val="both"/>
      </w:pPr>
      <w:r>
        <w:t>1.</w:t>
      </w:r>
      <w:r w:rsidR="00574F92">
        <w:t>Pracownik ma obowiązek sprawdzeni</w:t>
      </w:r>
      <w:r w:rsidR="00EB3D1A">
        <w:t>a</w:t>
      </w:r>
      <w:r w:rsidR="00574F92">
        <w:t xml:space="preserve">, czy wydruk z terminala jest czytelny oraz czy numer karty płatniczej jest tożsamy z kartą. </w:t>
      </w:r>
    </w:p>
    <w:p w:rsidR="00574F92" w:rsidRDefault="00574F92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Pracownik wyznaczony do przyjmowania wpłat bezgotówkowych, przekazuje raz dzienne </w:t>
      </w:r>
      <w:r w:rsidR="00F27A98">
        <w:br/>
      </w:r>
      <w:r>
        <w:t>do wydz</w:t>
      </w:r>
      <w:r w:rsidR="008C709D">
        <w:t xml:space="preserve">iału </w:t>
      </w:r>
      <w:r>
        <w:t>fin</w:t>
      </w:r>
      <w:r w:rsidR="008C709D">
        <w:t>ansowego</w:t>
      </w:r>
      <w:r>
        <w:t xml:space="preserve"> dokumenty z dnia poprzedniego określające tytuł</w:t>
      </w:r>
      <w:r w:rsidR="003F3E33">
        <w:t>y</w:t>
      </w:r>
      <w:r>
        <w:t xml:space="preserve"> otrzymanych wpłat</w:t>
      </w:r>
      <w:r w:rsidR="008C709D">
        <w:t>:</w:t>
      </w:r>
      <w:r>
        <w:t xml:space="preserve"> </w:t>
      </w:r>
      <w:r w:rsidR="008C709D">
        <w:t>raport „Dochody - TB” wraz załączonym zestawieniem wpłat  pogrupowanych według rodzajów należności, kopie dokumentu TB (dokumenty generowane w</w:t>
      </w:r>
      <w:r w:rsidR="001B5281">
        <w:t xml:space="preserve"> programie PUMA – </w:t>
      </w:r>
      <w:r w:rsidR="008C709D">
        <w:t>modu</w:t>
      </w:r>
      <w:r w:rsidR="001B5281">
        <w:t>ł Kasa</w:t>
      </w:r>
      <w:r w:rsidR="008C709D">
        <w:t xml:space="preserve">) oraz wydruk  z terminala – „Raport </w:t>
      </w:r>
      <w:r w:rsidR="00951E5E">
        <w:t>wysyłki</w:t>
      </w:r>
      <w:r w:rsidR="008C709D">
        <w:t>”.</w:t>
      </w:r>
      <w:r>
        <w:t xml:space="preserve"> </w:t>
      </w:r>
      <w:r w:rsidR="008B540F">
        <w:t xml:space="preserve"> </w:t>
      </w:r>
      <w:r w:rsidR="007F08EE">
        <w:t>W przypadku braku transakcji z terminala drukowany jest „Raport dnia” – brak transakcji.</w:t>
      </w:r>
    </w:p>
    <w:p w:rsidR="00790CA9" w:rsidRDefault="00790CA9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>Pracownik obsługujący terminal może żądać, aby posiadacz karty płatniczej okazał dokument stwierdzający tożsamość, w razie uzasadnionych wątpliwości, co do jego tożsamości. Jeżeli weryfikacja tożsamości posiadacza karty okaże się niemożliwa, osoba obsługująca transakcję powinna postąpić zgodnie z załącznikiem nr 3 ( Regulacje produktowe FDP) do umowy</w:t>
      </w:r>
      <w:r w:rsidR="00B75F43">
        <w:t>.</w:t>
      </w:r>
    </w:p>
    <w:p w:rsidR="00790CA9" w:rsidRDefault="00790CA9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Pracownik jest zobowiązany i jednocześnie uprawniony do udzielania </w:t>
      </w:r>
      <w:r w:rsidR="00B75F43">
        <w:t>u</w:t>
      </w:r>
      <w:r>
        <w:t>żytkownikowi karty odmowy przyjęcia zapłaty dokonywanej kartą w sytuacji opisanej w załączniku nr 3 ( Regulacje produktowe FDP) do umowy</w:t>
      </w:r>
      <w:r w:rsidR="00B75F43">
        <w:t>.</w:t>
      </w:r>
    </w:p>
    <w:p w:rsidR="00790CA9" w:rsidRDefault="00790CA9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>Pracownik obsługujący transakcje ma prawo i obowiązek zatrzymać kartę zgodnie z regulaminem określonym w ( Regulacje produktowe FDP) do umowy</w:t>
      </w:r>
      <w:r w:rsidR="00B75F43">
        <w:t>.</w:t>
      </w:r>
    </w:p>
    <w:p w:rsidR="00790CA9" w:rsidRDefault="00C23E95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>Pracownik obsługujący</w:t>
      </w:r>
      <w:r w:rsidR="009D215A">
        <w:t xml:space="preserve"> terminal nie ma obowiązku zatrzymania karty w sytuacji zagrożenia jego życia lub zdrowia.</w:t>
      </w:r>
    </w:p>
    <w:p w:rsidR="009D215A" w:rsidRDefault="009D215A" w:rsidP="00AD302E">
      <w:pPr>
        <w:pStyle w:val="Akapitzlist"/>
        <w:numPr>
          <w:ilvl w:val="0"/>
          <w:numId w:val="4"/>
        </w:numPr>
        <w:ind w:left="284" w:hanging="284"/>
        <w:jc w:val="both"/>
      </w:pPr>
      <w:r>
        <w:t>Pracownik obsługujący</w:t>
      </w:r>
      <w:r w:rsidR="00EF6328">
        <w:t xml:space="preserve"> transakcje zobowiązany jest do przyjmowania zapłaty kartą płatniczą </w:t>
      </w:r>
      <w:r w:rsidR="00F27A98">
        <w:br/>
      </w:r>
      <w:r w:rsidR="00EF6328">
        <w:t>bez względu na wysokość kwoty transakcji.</w:t>
      </w:r>
    </w:p>
    <w:p w:rsidR="003D7AF7" w:rsidRDefault="003D7AF7" w:rsidP="00AD302E">
      <w:pPr>
        <w:pStyle w:val="Akapitzlist"/>
        <w:ind w:left="284" w:hanging="284"/>
        <w:jc w:val="center"/>
        <w:rPr>
          <w:rFonts w:cstheme="minorHAnsi"/>
        </w:rPr>
      </w:pPr>
    </w:p>
    <w:p w:rsidR="003D7AF7" w:rsidRDefault="003D7AF7" w:rsidP="00AD302E">
      <w:pPr>
        <w:pStyle w:val="Akapitzlist"/>
        <w:ind w:left="284" w:hanging="284"/>
        <w:jc w:val="center"/>
        <w:rPr>
          <w:rFonts w:cstheme="minorHAnsi"/>
        </w:rPr>
      </w:pPr>
    </w:p>
    <w:p w:rsidR="00EF6328" w:rsidRDefault="00E17FE5" w:rsidP="00AD302E">
      <w:pPr>
        <w:pStyle w:val="Akapitzlist"/>
        <w:ind w:left="284" w:hanging="284"/>
        <w:jc w:val="center"/>
      </w:pPr>
      <w:r>
        <w:rPr>
          <w:rFonts w:cstheme="minorHAnsi"/>
        </w:rPr>
        <w:t>§</w:t>
      </w:r>
      <w:r w:rsidR="005B5D91">
        <w:rPr>
          <w:rFonts w:cstheme="minorHAnsi"/>
        </w:rPr>
        <w:t xml:space="preserve"> </w:t>
      </w:r>
      <w:r w:rsidR="00442EBF">
        <w:rPr>
          <w:rFonts w:cstheme="minorHAnsi"/>
        </w:rPr>
        <w:t>5</w:t>
      </w:r>
      <w:r w:rsidR="003D7AF7">
        <w:rPr>
          <w:rFonts w:cstheme="minorHAnsi"/>
        </w:rPr>
        <w:t>.</w:t>
      </w:r>
    </w:p>
    <w:p w:rsidR="00E61940" w:rsidRDefault="00E61940" w:rsidP="00FF4D82">
      <w:pPr>
        <w:pStyle w:val="Akapitzlist"/>
        <w:numPr>
          <w:ilvl w:val="0"/>
          <w:numId w:val="8"/>
        </w:numPr>
        <w:ind w:left="284" w:hanging="284"/>
        <w:jc w:val="both"/>
      </w:pPr>
      <w:r>
        <w:t>W przypadku zwrot</w:t>
      </w:r>
      <w:r w:rsidR="00E30FAE">
        <w:t>u</w:t>
      </w:r>
      <w:r>
        <w:t xml:space="preserve"> kwoty zapłaconej przy użyciu Karty dokonany  w dniu transakcji (rezygnacja </w:t>
      </w:r>
      <w:r w:rsidR="00E30FAE">
        <w:br/>
      </w:r>
      <w:r>
        <w:t>z płatności już dokonanej kartą płatniczą) kasjer w raporcie kasowym Dochody – TB anuluje dowód wpłaty, żąda od interesanta oryginału anulowanego dokumentu, który podpina do jego kopii oraz dołącza podpisany przez osobę wydruk  z terminala  „uznanie” świadczący o zwrocie.</w:t>
      </w:r>
    </w:p>
    <w:p w:rsidR="005B5D91" w:rsidRDefault="001A5C46" w:rsidP="00FF4D82">
      <w:pPr>
        <w:pStyle w:val="Akapitzlist"/>
        <w:numPr>
          <w:ilvl w:val="0"/>
          <w:numId w:val="8"/>
        </w:numPr>
        <w:ind w:left="284" w:hanging="284"/>
        <w:jc w:val="both"/>
      </w:pPr>
      <w:r>
        <w:t>Zwrot kwoty zapłaconej przy użyciu Karty</w:t>
      </w:r>
      <w:r w:rsidR="00E30FAE">
        <w:t xml:space="preserve"> (w dniu innym niż dokonana transakcja)</w:t>
      </w:r>
      <w:r>
        <w:t>, moż</w:t>
      </w:r>
      <w:r w:rsidR="00E30FAE">
        <w:t>e być dokon</w:t>
      </w:r>
      <w:r w:rsidR="007E27B4">
        <w:t>an</w:t>
      </w:r>
      <w:r w:rsidR="00E30FAE">
        <w:t>y</w:t>
      </w:r>
      <w:r>
        <w:t xml:space="preserve"> po złożeniu pisemnego wniosku przez interesanta.</w:t>
      </w:r>
      <w:r w:rsidR="005B5D91">
        <w:t xml:space="preserve"> Podstawą zwrotu zapłaconej kwoty jest konieczność dołączenia przez interesanta potwierdzenia wpłaty z terminala.</w:t>
      </w:r>
      <w:r w:rsidR="00414DE9">
        <w:t xml:space="preserve"> </w:t>
      </w:r>
      <w:r w:rsidR="005B5D91">
        <w:t xml:space="preserve">Wniosek powinien zawierać dyspozycje pracownika merytorycznego prowadzącego sprawę zwrotu wpłaty oraz zatwierdzenie do wypłaty podpisane przez kierownika jednostki.  </w:t>
      </w:r>
    </w:p>
    <w:p w:rsidR="005B5D91" w:rsidRDefault="005B5D91" w:rsidP="00FF4D82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Przy każdej transakcji zwrotu, pracownik obsługujący transakcje zobowiązany jest do wpisania </w:t>
      </w:r>
      <w:r w:rsidR="00414DE9">
        <w:br/>
      </w:r>
      <w:r>
        <w:t>na odwrocie przedstawionego przez posiadacza karty dowodu wpłaty słowa „zwrot”, wysokość zwracanej kwoty i datę zwrotu.</w:t>
      </w:r>
    </w:p>
    <w:p w:rsidR="003D7AF7" w:rsidRDefault="003D7AF7" w:rsidP="00AD302E">
      <w:pPr>
        <w:pStyle w:val="Akapitzlist"/>
        <w:ind w:left="284" w:hanging="284"/>
        <w:jc w:val="center"/>
        <w:rPr>
          <w:rFonts w:cstheme="minorHAnsi"/>
        </w:rPr>
      </w:pPr>
    </w:p>
    <w:p w:rsidR="001A5C46" w:rsidRDefault="001A5C46" w:rsidP="00AD302E">
      <w:pPr>
        <w:pStyle w:val="Akapitzlist"/>
        <w:ind w:left="284" w:hanging="284"/>
        <w:jc w:val="center"/>
      </w:pPr>
      <w:r>
        <w:rPr>
          <w:rFonts w:cstheme="minorHAnsi"/>
        </w:rPr>
        <w:t>§</w:t>
      </w:r>
      <w:r w:rsidR="005A71FF">
        <w:rPr>
          <w:rFonts w:cstheme="minorHAnsi"/>
        </w:rPr>
        <w:t xml:space="preserve"> </w:t>
      </w:r>
      <w:r w:rsidR="00442EBF">
        <w:rPr>
          <w:rFonts w:cstheme="minorHAnsi"/>
        </w:rPr>
        <w:t>6</w:t>
      </w:r>
      <w:r w:rsidR="005A71FF">
        <w:rPr>
          <w:rFonts w:cstheme="minorHAnsi"/>
        </w:rPr>
        <w:t>.</w:t>
      </w:r>
    </w:p>
    <w:p w:rsidR="001A5C46" w:rsidRDefault="00F5097C" w:rsidP="00AD302E">
      <w:pPr>
        <w:pStyle w:val="Akapitzlist"/>
        <w:ind w:left="284" w:hanging="284"/>
        <w:jc w:val="both"/>
      </w:pPr>
      <w:r>
        <w:t>Wszystkie transakcje (płatności jak i zwroty) dokonywane są w walucie krajowej.</w:t>
      </w:r>
    </w:p>
    <w:p w:rsidR="003D7AF7" w:rsidRDefault="00AD302E" w:rsidP="00AD302E">
      <w:pPr>
        <w:pStyle w:val="Akapitzlist"/>
        <w:ind w:left="108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</w:t>
      </w:r>
    </w:p>
    <w:p w:rsidR="00F5097C" w:rsidRDefault="003D7AF7" w:rsidP="003D7AF7">
      <w:pPr>
        <w:pStyle w:val="Akapitzlist"/>
        <w:ind w:left="1080"/>
      </w:pPr>
      <w:r>
        <w:rPr>
          <w:rFonts w:cstheme="minorHAnsi"/>
        </w:rPr>
        <w:t xml:space="preserve">                                                                   </w:t>
      </w:r>
      <w:r w:rsidR="00F5097C">
        <w:rPr>
          <w:rFonts w:cstheme="minorHAnsi"/>
        </w:rPr>
        <w:t>§</w:t>
      </w:r>
      <w:r w:rsidR="00AD302E">
        <w:rPr>
          <w:rFonts w:cstheme="minorHAnsi"/>
        </w:rPr>
        <w:t xml:space="preserve"> </w:t>
      </w:r>
      <w:r w:rsidR="00442EBF">
        <w:rPr>
          <w:rFonts w:cstheme="minorHAnsi"/>
        </w:rPr>
        <w:t>7</w:t>
      </w:r>
      <w:r w:rsidR="00AD302E">
        <w:rPr>
          <w:rFonts w:cstheme="minorHAnsi"/>
        </w:rPr>
        <w:t>.</w:t>
      </w:r>
    </w:p>
    <w:p w:rsidR="003573B2" w:rsidRDefault="003573B2" w:rsidP="00330A7F">
      <w:pPr>
        <w:pStyle w:val="Akapitzlist"/>
        <w:numPr>
          <w:ilvl w:val="0"/>
          <w:numId w:val="5"/>
        </w:numPr>
        <w:ind w:left="284" w:hanging="284"/>
        <w:jc w:val="both"/>
      </w:pPr>
      <w:r>
        <w:t>Terminal POS dokonuje</w:t>
      </w:r>
      <w:r w:rsidR="00AD302E">
        <w:t xml:space="preserve"> zamknięcia dnia automatycznie o godzinie 14</w:t>
      </w:r>
      <w:r w:rsidR="00FD20AA">
        <w:t>:</w:t>
      </w:r>
      <w:r>
        <w:t>30</w:t>
      </w:r>
      <w:r w:rsidR="00F32F2B">
        <w:t xml:space="preserve"> </w:t>
      </w:r>
      <w:r w:rsidR="00AD302E">
        <w:t xml:space="preserve">na stanowisku kasjera. </w:t>
      </w:r>
      <w:r w:rsidR="00F32F2B">
        <w:t xml:space="preserve">Potwierdzeniem prawidłowego zamknięcia dnia na terminalu POS jest wydruk </w:t>
      </w:r>
      <w:r w:rsidR="00F32F2B" w:rsidRPr="00F27A98">
        <w:t xml:space="preserve">„Raportu </w:t>
      </w:r>
      <w:r w:rsidR="00330A7F" w:rsidRPr="00F27A98">
        <w:t>wysyłki”</w:t>
      </w:r>
      <w:r w:rsidR="00AD302E">
        <w:rPr>
          <w:i/>
        </w:rPr>
        <w:t xml:space="preserve"> </w:t>
      </w:r>
      <w:r w:rsidR="00F32F2B">
        <w:t>zawierające saldo przekazane przez terminal płatniczy.</w:t>
      </w:r>
    </w:p>
    <w:p w:rsidR="00587F1A" w:rsidRDefault="00E32464" w:rsidP="00330A7F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terminala przenośnego zamknięcie dnia dokonywane jest automatycznie </w:t>
      </w:r>
      <w:r w:rsidR="00330A7F">
        <w:br/>
      </w:r>
      <w:r>
        <w:t>w godzinach nocnych</w:t>
      </w:r>
      <w:r w:rsidR="00587F1A">
        <w:t xml:space="preserve">. </w:t>
      </w:r>
      <w:r>
        <w:t xml:space="preserve">  </w:t>
      </w:r>
      <w:r w:rsidR="00587F1A">
        <w:t xml:space="preserve">Potwierdzeniem prawidłowego zamknięcia dnia na terminalu POS jest wydruk </w:t>
      </w:r>
      <w:r w:rsidR="00587F1A" w:rsidRPr="00F27A98">
        <w:t xml:space="preserve">„Raportu </w:t>
      </w:r>
      <w:r w:rsidR="00330A7F" w:rsidRPr="00F27A98">
        <w:t xml:space="preserve"> wysyłki”</w:t>
      </w:r>
      <w:r w:rsidR="00587F1A">
        <w:rPr>
          <w:i/>
        </w:rPr>
        <w:t xml:space="preserve"> </w:t>
      </w:r>
      <w:r w:rsidR="00587F1A">
        <w:t>zawierające saldo przekazane przez terminal płatniczy.</w:t>
      </w:r>
    </w:p>
    <w:p w:rsidR="00F32F2B" w:rsidRDefault="00F32F2B" w:rsidP="00330A7F">
      <w:pPr>
        <w:pStyle w:val="Akapitzlist"/>
        <w:numPr>
          <w:ilvl w:val="0"/>
          <w:numId w:val="5"/>
        </w:numPr>
        <w:ind w:left="284" w:hanging="284"/>
        <w:jc w:val="both"/>
      </w:pPr>
      <w:r w:rsidRPr="00587F1A">
        <w:t>W przypadku, gdy zamknięcie dnia na terminalu POS nie dokonało się automatycznie pracownik</w:t>
      </w:r>
      <w:r w:rsidRPr="00F32F2B">
        <w:rPr>
          <w:i/>
        </w:rPr>
        <w:t xml:space="preserve"> </w:t>
      </w:r>
      <w:r w:rsidRPr="00587F1A">
        <w:t>ob</w:t>
      </w:r>
      <w:r w:rsidR="004B7FA5" w:rsidRPr="00587F1A">
        <w:t>s</w:t>
      </w:r>
      <w:r w:rsidRPr="00587F1A">
        <w:t>ługując</w:t>
      </w:r>
      <w:r w:rsidR="00587F1A">
        <w:t>y</w:t>
      </w:r>
      <w:r>
        <w:t xml:space="preserve"> transakcje zobowiązany jest do dokonania ręcznego zamknięcia dnia poprzez uruchomienie odpowiedniej funkcji administracyjnej na terminalu POS. Jeśli próba ta okaże się bezskuteczna lub wydruk „R</w:t>
      </w:r>
      <w:r w:rsidR="00601702">
        <w:t>aport</w:t>
      </w:r>
      <w:r>
        <w:t xml:space="preserve"> dnia” zakończony jest napisem „salda nieuzgodnione”, osoba obsługująca transakcję zobowiązana jest do bezzwłocznego zgłoszenia tego faktu do Biura Obsługi Klienta FIRST DATA Polska SA. </w:t>
      </w:r>
    </w:p>
    <w:p w:rsidR="002F2E6F" w:rsidRDefault="002F2E6F" w:rsidP="00FD20AA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braku </w:t>
      </w:r>
      <w:r w:rsidR="002109BE">
        <w:t>płatności kartą</w:t>
      </w:r>
      <w:r>
        <w:t xml:space="preserve"> z terminala drukowany jest „Raport dnia” – brak transakcji.</w:t>
      </w:r>
    </w:p>
    <w:p w:rsidR="00F32F2B" w:rsidRDefault="00A7726F" w:rsidP="00330A7F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Obowiązkiem pracownika obsługującego terminal jest codzienne sprawdzenie, czy saldo </w:t>
      </w:r>
      <w:r w:rsidR="00330A7F">
        <w:br/>
      </w:r>
      <w:r>
        <w:t>na rozliczeniu z danego dnia jest zgodne z sumą dokonanych transakcji.</w:t>
      </w:r>
    </w:p>
    <w:p w:rsidR="00A7726F" w:rsidRDefault="00A7726F" w:rsidP="00A7726F">
      <w:pPr>
        <w:pStyle w:val="Akapitzlist"/>
        <w:ind w:left="1776"/>
      </w:pPr>
    </w:p>
    <w:p w:rsidR="00F32F2B" w:rsidRDefault="00216295" w:rsidP="00216295">
      <w:pPr>
        <w:pStyle w:val="Akapitzlist"/>
        <w:ind w:left="2496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8B629C">
        <w:rPr>
          <w:rFonts w:cstheme="minorHAnsi"/>
        </w:rPr>
        <w:t>§</w:t>
      </w:r>
      <w:r>
        <w:rPr>
          <w:rFonts w:cstheme="minorHAnsi"/>
        </w:rPr>
        <w:t xml:space="preserve"> </w:t>
      </w:r>
      <w:r w:rsidR="00442EBF">
        <w:rPr>
          <w:rFonts w:cstheme="minorHAnsi"/>
        </w:rPr>
        <w:t>8</w:t>
      </w:r>
      <w:r>
        <w:rPr>
          <w:rFonts w:cstheme="minorHAnsi"/>
        </w:rPr>
        <w:t>.</w:t>
      </w:r>
    </w:p>
    <w:p w:rsidR="00790CA9" w:rsidRDefault="00D87A46" w:rsidP="00222220">
      <w:pPr>
        <w:pStyle w:val="Akapitzlist"/>
        <w:numPr>
          <w:ilvl w:val="0"/>
          <w:numId w:val="6"/>
        </w:numPr>
        <w:ind w:left="284" w:hanging="284"/>
        <w:jc w:val="both"/>
      </w:pPr>
      <w:r>
        <w:t>Potwierdzenie dokonania transakcji bezgotówkowej drukowane jest z</w:t>
      </w:r>
      <w:r w:rsidR="0038110B">
        <w:t xml:space="preserve"> </w:t>
      </w:r>
      <w:r>
        <w:t xml:space="preserve">terminala </w:t>
      </w:r>
      <w:r w:rsidR="00B76CBA">
        <w:br/>
      </w:r>
      <w:r>
        <w:t>w 2 egzemplarzach w dniu dokonania transakcji:</w:t>
      </w:r>
    </w:p>
    <w:p w:rsidR="00D87A46" w:rsidRDefault="006E2344" w:rsidP="00222220">
      <w:pPr>
        <w:pStyle w:val="Akapitzlist"/>
        <w:numPr>
          <w:ilvl w:val="0"/>
          <w:numId w:val="7"/>
        </w:numPr>
        <w:ind w:left="567" w:hanging="283"/>
        <w:jc w:val="both"/>
      </w:pPr>
      <w:r>
        <w:t>o</w:t>
      </w:r>
      <w:r w:rsidR="00D87A46">
        <w:t xml:space="preserve">ryginał zostaje podpięty przez pracownika obsługującego terminal do </w:t>
      </w:r>
      <w:r>
        <w:t>dokumentu TB</w:t>
      </w:r>
      <w:r w:rsidR="00D87A46">
        <w:t>,</w:t>
      </w:r>
      <w:r>
        <w:t xml:space="preserve"> </w:t>
      </w:r>
      <w:r w:rsidR="00D87A46">
        <w:t xml:space="preserve">który </w:t>
      </w:r>
      <w:r>
        <w:t>jest załącznikiem do raportu  Dochody – TB</w:t>
      </w:r>
      <w:r w:rsidR="00D87A46">
        <w:t>,</w:t>
      </w:r>
    </w:p>
    <w:p w:rsidR="00D87A46" w:rsidRDefault="006E2344" w:rsidP="00222220">
      <w:pPr>
        <w:pStyle w:val="Akapitzlist"/>
        <w:numPr>
          <w:ilvl w:val="0"/>
          <w:numId w:val="7"/>
        </w:numPr>
        <w:ind w:left="567" w:hanging="283"/>
        <w:jc w:val="both"/>
      </w:pPr>
      <w:r>
        <w:t>k</w:t>
      </w:r>
      <w:r w:rsidR="00D87A46">
        <w:t>opie przekazywane są wpłacającemu -  kopie dla klienta wpłacający zachowuje dla siebie.</w:t>
      </w:r>
    </w:p>
    <w:p w:rsidR="00D87A46" w:rsidRDefault="00D87A46" w:rsidP="00222220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Okresy przechowywania oraz </w:t>
      </w:r>
      <w:r w:rsidR="00B62827">
        <w:t>określenie</w:t>
      </w:r>
      <w:r>
        <w:t xml:space="preserve"> kategorii archiwalnych </w:t>
      </w:r>
      <w:r w:rsidR="00B62827">
        <w:t>dowodów</w:t>
      </w:r>
      <w:r>
        <w:t xml:space="preserve"> księgowych i innych dokumentów należy stosować zgodnie a ustawą z dn</w:t>
      </w:r>
      <w:r w:rsidR="00B62827">
        <w:t>.</w:t>
      </w:r>
      <w:r>
        <w:t xml:space="preserve"> 29.09.1994r. o rachunkowości </w:t>
      </w:r>
      <w:r w:rsidR="00222220">
        <w:br/>
      </w:r>
      <w:r>
        <w:t xml:space="preserve">i rozporządzeniem Prezesa Rady Ministrów z dn.18.01.2011 w sprawie instrukcji kancelaryjnej, </w:t>
      </w:r>
      <w:r>
        <w:lastRenderedPageBreak/>
        <w:t xml:space="preserve">jednolitych rzeczowych wykazów akt oraz instrukcji w sprawie organizacji i zakresu </w:t>
      </w:r>
      <w:r w:rsidR="00B62827">
        <w:t>działania</w:t>
      </w:r>
      <w:r>
        <w:t xml:space="preserve"> </w:t>
      </w:r>
      <w:r w:rsidR="00B62827">
        <w:t>archiwów</w:t>
      </w:r>
      <w:r>
        <w:t xml:space="preserve"> zakładowych , ale które nie </w:t>
      </w:r>
      <w:r w:rsidR="00B62827">
        <w:t>mogą być krótsze niż okres 60 miesięcy od daty transakcji.</w:t>
      </w:r>
    </w:p>
    <w:p w:rsidR="00B62827" w:rsidRDefault="004B7FA5" w:rsidP="00B739A3">
      <w:pPr>
        <w:pStyle w:val="Akapitzlist"/>
        <w:numPr>
          <w:ilvl w:val="0"/>
          <w:numId w:val="6"/>
        </w:numPr>
        <w:ind w:left="284" w:hanging="284"/>
        <w:jc w:val="both"/>
      </w:pPr>
      <w:r>
        <w:t>Rozliczenie należności z tytułu zrealizowanych transakcji, na rachunek dochodów  UM</w:t>
      </w:r>
      <w:r w:rsidR="005018D6">
        <w:t xml:space="preserve"> </w:t>
      </w:r>
      <w:r>
        <w:t>i G Suchedniów nast</w:t>
      </w:r>
      <w:r w:rsidR="00216295">
        <w:t>ę</w:t>
      </w:r>
      <w:r>
        <w:t>p</w:t>
      </w:r>
      <w:r w:rsidR="005018D6">
        <w:t>u</w:t>
      </w:r>
      <w:r>
        <w:t>je w najszybszym możliwym terminie, w oparciu o zapisy dotyczące wzajemnych zobowiązań i przepływów środków pieniężnych, zawarte w umowie na świadczenie usług przyjmowania płatności w terminalu F</w:t>
      </w:r>
      <w:r w:rsidR="00216295">
        <w:t>irst</w:t>
      </w:r>
      <w:r>
        <w:t xml:space="preserve"> D</w:t>
      </w:r>
      <w:r w:rsidR="00216295">
        <w:t>ata</w:t>
      </w:r>
      <w:r>
        <w:t xml:space="preserve"> Polska S.A przy użyciu instrumentów płatniczych.</w:t>
      </w:r>
    </w:p>
    <w:p w:rsidR="00790CA9" w:rsidRDefault="007F1DAA" w:rsidP="00B739A3">
      <w:pPr>
        <w:pStyle w:val="Akapitzlist"/>
        <w:numPr>
          <w:ilvl w:val="0"/>
          <w:numId w:val="6"/>
        </w:numPr>
        <w:ind w:left="284" w:hanging="284"/>
        <w:jc w:val="both"/>
      </w:pPr>
      <w:r>
        <w:t>Podstawą ewidencji płatności bezgotówkowych są raport kasowy „Dochody – TB”, „Raport wysyłki” oraz wyciąg bankowy.</w:t>
      </w:r>
    </w:p>
    <w:p w:rsidR="003539C8" w:rsidRDefault="003539C8" w:rsidP="00B739A3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Raport kasowy „Dochody –TB” stanowi podstawę zaksięgowania należności podatkowych i opłat na kontach analitycznych podatników. </w:t>
      </w:r>
    </w:p>
    <w:p w:rsidR="003539C8" w:rsidRDefault="003539C8" w:rsidP="00B739A3">
      <w:pPr>
        <w:pStyle w:val="Akapitzlist"/>
        <w:numPr>
          <w:ilvl w:val="0"/>
          <w:numId w:val="6"/>
        </w:numPr>
        <w:ind w:left="284" w:hanging="284"/>
        <w:jc w:val="both"/>
      </w:pPr>
      <w:r>
        <w:t>„Raport wysyłki”</w:t>
      </w:r>
      <w:r w:rsidR="00135D71">
        <w:t xml:space="preserve"> stanowi podstawę zaksięgowania odprowadzenia transakcji dokonanych kartą płatniczą (środki w drodze).</w:t>
      </w:r>
    </w:p>
    <w:p w:rsidR="00135D71" w:rsidRDefault="00135D71" w:rsidP="00B739A3">
      <w:pPr>
        <w:pStyle w:val="Akapitzlist"/>
        <w:numPr>
          <w:ilvl w:val="0"/>
          <w:numId w:val="6"/>
        </w:numPr>
        <w:ind w:left="284" w:hanging="284"/>
        <w:jc w:val="both"/>
      </w:pPr>
      <w:r>
        <w:t>Pr</w:t>
      </w:r>
      <w:r w:rsidR="00B76CBA">
        <w:t>z</w:t>
      </w:r>
      <w:r>
        <w:t>elew bankow</w:t>
      </w:r>
      <w:r w:rsidR="00B76CBA">
        <w:t>y  należności zapłaconych bezgotówkowo na rachunek dochodów UM i G stanowi podstawę ujęcia w księgach rachunkowych jako rozliczenie transakcji bezgotówkowych.</w:t>
      </w:r>
    </w:p>
    <w:p w:rsidR="0054177B" w:rsidRDefault="00B76CBA" w:rsidP="00B739A3">
      <w:pPr>
        <w:jc w:val="both"/>
      </w:pPr>
      <w:r>
        <w:t>8</w:t>
      </w:r>
      <w:r w:rsidR="0054177B">
        <w:t xml:space="preserve">. Dowodem księgowym operacji dokonanej przy użyciu karty płatniczej jest dokument </w:t>
      </w:r>
      <w:r w:rsidR="00B739A3">
        <w:br/>
        <w:t xml:space="preserve">      </w:t>
      </w:r>
      <w:r w:rsidR="0054177B">
        <w:t>TB – transakcja bezgotówkowa.</w:t>
      </w:r>
    </w:p>
    <w:p w:rsidR="0054177B" w:rsidRDefault="00B76CBA" w:rsidP="00B739A3">
      <w:pPr>
        <w:jc w:val="both"/>
      </w:pPr>
      <w:r>
        <w:t>9</w:t>
      </w:r>
      <w:r w:rsidR="0054177B">
        <w:t>. Dowód TB dokonania transakcji bezgotówkowej:</w:t>
      </w:r>
    </w:p>
    <w:p w:rsidR="0054177B" w:rsidRPr="0038110B" w:rsidRDefault="0054177B" w:rsidP="00B739A3">
      <w:pPr>
        <w:ind w:left="567" w:hanging="283"/>
        <w:jc w:val="both"/>
      </w:pPr>
      <w:r>
        <w:t xml:space="preserve">a) generowany jest w module Kasa przy zachowaniu ciągłości numeracji rocznej </w:t>
      </w:r>
      <w:r w:rsidRPr="0038110B">
        <w:t>dla każdego operatora</w:t>
      </w:r>
      <w:r w:rsidR="0038110B">
        <w:t xml:space="preserve"> </w:t>
      </w:r>
      <w:r w:rsidRPr="0038110B">
        <w:t>urządzenia odrębnie</w:t>
      </w:r>
      <w:r w:rsidR="00843229">
        <w:t xml:space="preserve">  (Kasa 1, Kasa 2, Kasa 3)</w:t>
      </w:r>
      <w:r w:rsidRPr="0038110B">
        <w:t>, w danym roku obrotowym,</w:t>
      </w:r>
    </w:p>
    <w:p w:rsidR="0054177B" w:rsidRDefault="0054177B" w:rsidP="00B739A3">
      <w:pPr>
        <w:ind w:left="567" w:hanging="283"/>
        <w:jc w:val="both"/>
      </w:pPr>
      <w:r>
        <w:t>b) wystawiany jest</w:t>
      </w:r>
      <w:r w:rsidR="00B32C81">
        <w:t xml:space="preserve"> w dwóch egzemplarzach, z których oryginał wraz z wydrukiem z terminala płatniczego jest wręczany interesantowi, a kopie dowodu i wydruku z terminala płatniczego dołączane są do raportu kasowego -  transakcji bezgotówkowych,</w:t>
      </w:r>
    </w:p>
    <w:p w:rsidR="00B32C81" w:rsidRDefault="00B32C81" w:rsidP="00B739A3">
      <w:pPr>
        <w:ind w:left="567" w:hanging="283"/>
        <w:jc w:val="both"/>
      </w:pPr>
      <w:r>
        <w:t xml:space="preserve">c) </w:t>
      </w:r>
      <w:r w:rsidRPr="00257683">
        <w:t>zawiera następujące elementy:</w:t>
      </w:r>
    </w:p>
    <w:p w:rsidR="00257683" w:rsidRPr="00257683" w:rsidRDefault="00257683" w:rsidP="00257683">
      <w:pPr>
        <w:ind w:left="567"/>
        <w:jc w:val="both"/>
      </w:pPr>
      <w:r>
        <w:t>- nazwę jednostki,</w:t>
      </w:r>
    </w:p>
    <w:p w:rsidR="00B32C81" w:rsidRPr="00257683" w:rsidRDefault="00B32C81" w:rsidP="00B739A3">
      <w:pPr>
        <w:ind w:left="567"/>
        <w:jc w:val="both"/>
      </w:pPr>
      <w:r w:rsidRPr="00257683">
        <w:t>- kolejny numer,</w:t>
      </w:r>
    </w:p>
    <w:p w:rsidR="00B32C81" w:rsidRPr="00257683" w:rsidRDefault="00B32C81" w:rsidP="00B739A3">
      <w:pPr>
        <w:ind w:left="567"/>
        <w:jc w:val="both"/>
      </w:pPr>
      <w:r w:rsidRPr="00257683">
        <w:t>- dane osobowe i adresowe interesanta,</w:t>
      </w:r>
    </w:p>
    <w:p w:rsidR="00B32C81" w:rsidRPr="00257683" w:rsidRDefault="00B32C81" w:rsidP="00B739A3">
      <w:pPr>
        <w:ind w:left="567"/>
        <w:jc w:val="both"/>
      </w:pPr>
      <w:r w:rsidRPr="00257683">
        <w:t>- tytuł operacji,</w:t>
      </w:r>
    </w:p>
    <w:p w:rsidR="00B32C81" w:rsidRPr="00257683" w:rsidRDefault="00B32C81" w:rsidP="00B739A3">
      <w:pPr>
        <w:ind w:left="567"/>
        <w:jc w:val="both"/>
      </w:pPr>
      <w:r w:rsidRPr="00257683">
        <w:t>- wskazania operatora dokonującego transakcji oraz jego podpis,</w:t>
      </w:r>
    </w:p>
    <w:p w:rsidR="00B32C81" w:rsidRDefault="00B32C81" w:rsidP="00B739A3">
      <w:pPr>
        <w:ind w:left="567"/>
        <w:jc w:val="both"/>
      </w:pPr>
      <w:r w:rsidRPr="00257683">
        <w:t>-  datę dokonania transakcji,</w:t>
      </w:r>
    </w:p>
    <w:p w:rsidR="00257683" w:rsidRPr="00257683" w:rsidRDefault="00257683" w:rsidP="00B739A3">
      <w:pPr>
        <w:ind w:left="567"/>
        <w:jc w:val="both"/>
      </w:pPr>
      <w:r>
        <w:t>- kwota wyrażona cyfrą i słownie,</w:t>
      </w:r>
    </w:p>
    <w:p w:rsidR="00B32C81" w:rsidRPr="00257683" w:rsidRDefault="00B32C81" w:rsidP="00B739A3">
      <w:pPr>
        <w:ind w:left="567"/>
        <w:jc w:val="both"/>
      </w:pPr>
      <w:r w:rsidRPr="00257683">
        <w:t>- numer raportu kasowego –</w:t>
      </w:r>
      <w:r w:rsidR="00257683" w:rsidRPr="00257683">
        <w:t xml:space="preserve"> Dochody TB</w:t>
      </w:r>
      <w:r w:rsidR="00222220" w:rsidRPr="00257683">
        <w:t>,</w:t>
      </w:r>
    </w:p>
    <w:p w:rsidR="00222220" w:rsidRPr="00257683" w:rsidRDefault="00222220" w:rsidP="00B739A3">
      <w:pPr>
        <w:ind w:left="567"/>
        <w:jc w:val="both"/>
      </w:pPr>
      <w:r w:rsidRPr="00257683">
        <w:t xml:space="preserve">- oznaczenie sposobu płatności „ Płatność </w:t>
      </w:r>
      <w:r w:rsidR="00330A7F" w:rsidRPr="00257683">
        <w:t>kartą płatniczą</w:t>
      </w:r>
      <w:r w:rsidRPr="00257683">
        <w:t>”</w:t>
      </w:r>
      <w:r w:rsidR="00257683">
        <w:t>,</w:t>
      </w:r>
    </w:p>
    <w:p w:rsidR="00330A7F" w:rsidRDefault="00330A7F" w:rsidP="00B739A3">
      <w:pPr>
        <w:ind w:left="567"/>
        <w:jc w:val="both"/>
      </w:pPr>
      <w:r w:rsidRPr="00257683">
        <w:t>- podpis kasjera</w:t>
      </w:r>
      <w:r w:rsidR="00257683">
        <w:t>,</w:t>
      </w:r>
    </w:p>
    <w:p w:rsidR="00257683" w:rsidRPr="00257683" w:rsidRDefault="00257683" w:rsidP="00B739A3">
      <w:pPr>
        <w:ind w:left="567"/>
        <w:jc w:val="both"/>
      </w:pPr>
      <w:r>
        <w:t>- oznaczenie numeru kasy.</w:t>
      </w:r>
    </w:p>
    <w:p w:rsidR="00B32C81" w:rsidRDefault="00B76CBA" w:rsidP="00B739A3">
      <w:pPr>
        <w:jc w:val="both"/>
      </w:pPr>
      <w:r>
        <w:lastRenderedPageBreak/>
        <w:t>10</w:t>
      </w:r>
      <w:r w:rsidR="00B32C81">
        <w:t>. Raport kasowy – transakcji bezgotówkowych</w:t>
      </w:r>
      <w:r w:rsidR="00032098">
        <w:t>:</w:t>
      </w:r>
    </w:p>
    <w:p w:rsidR="00222220" w:rsidRDefault="00032098" w:rsidP="00B739A3">
      <w:pPr>
        <w:ind w:left="709" w:hanging="283"/>
        <w:jc w:val="both"/>
      </w:pPr>
      <w:r>
        <w:t>a) sporządzany jest w dniach dokonywanych płatności bezgotówkowych</w:t>
      </w:r>
      <w:r w:rsidR="00222220">
        <w:t>,</w:t>
      </w:r>
      <w:r>
        <w:t xml:space="preserve"> </w:t>
      </w:r>
    </w:p>
    <w:p w:rsidR="00032098" w:rsidRDefault="00032098" w:rsidP="00B739A3">
      <w:pPr>
        <w:ind w:left="709" w:hanging="283"/>
        <w:jc w:val="both"/>
      </w:pPr>
      <w:r>
        <w:t>b) zawiera elementy:</w:t>
      </w:r>
    </w:p>
    <w:p w:rsidR="00222220" w:rsidRDefault="00222220" w:rsidP="00B739A3">
      <w:pPr>
        <w:ind w:left="709" w:hanging="283"/>
        <w:jc w:val="both"/>
      </w:pPr>
      <w:r>
        <w:t xml:space="preserve">      - nazwę jednostki,</w:t>
      </w:r>
    </w:p>
    <w:p w:rsidR="00032098" w:rsidRDefault="00032098" w:rsidP="00B739A3">
      <w:pPr>
        <w:ind w:firstLine="709"/>
        <w:jc w:val="both"/>
      </w:pPr>
      <w:r>
        <w:t>- kolejny numer raportu,</w:t>
      </w:r>
    </w:p>
    <w:p w:rsidR="00032098" w:rsidRDefault="00032098" w:rsidP="00B739A3">
      <w:pPr>
        <w:ind w:firstLine="709"/>
        <w:jc w:val="both"/>
      </w:pPr>
      <w:r>
        <w:t xml:space="preserve">- </w:t>
      </w:r>
      <w:r w:rsidR="00502EF9">
        <w:t>oznaczenie numeru kasy</w:t>
      </w:r>
      <w:r>
        <w:t xml:space="preserve">, </w:t>
      </w:r>
    </w:p>
    <w:p w:rsidR="00032098" w:rsidRDefault="00032098" w:rsidP="00B739A3">
      <w:pPr>
        <w:ind w:firstLine="709"/>
        <w:jc w:val="both"/>
      </w:pPr>
      <w:r>
        <w:t>- datę, którego raport dotyczy,</w:t>
      </w:r>
    </w:p>
    <w:p w:rsidR="00032098" w:rsidRDefault="00032098" w:rsidP="00B739A3">
      <w:pPr>
        <w:ind w:firstLine="709"/>
        <w:jc w:val="both"/>
      </w:pPr>
      <w:r>
        <w:t>- chronologiczne zestawienie dokonanych operacji,</w:t>
      </w:r>
    </w:p>
    <w:p w:rsidR="00222220" w:rsidRDefault="00222220" w:rsidP="00B739A3">
      <w:pPr>
        <w:ind w:firstLine="709"/>
        <w:jc w:val="both"/>
      </w:pPr>
      <w:r>
        <w:t>- oznaczenie dowodu (TB) oraz numer,</w:t>
      </w:r>
    </w:p>
    <w:p w:rsidR="00E61940" w:rsidRDefault="00222220" w:rsidP="00B739A3">
      <w:pPr>
        <w:ind w:firstLine="709"/>
        <w:jc w:val="both"/>
      </w:pPr>
      <w:r>
        <w:t>- treść z rodzajami należności,</w:t>
      </w:r>
      <w:r w:rsidR="00E61940">
        <w:t xml:space="preserve"> w przypadku zwrotu /rezygnacji z transakcji bezgotówkowej </w:t>
      </w:r>
    </w:p>
    <w:p w:rsidR="00222220" w:rsidRDefault="00E61940" w:rsidP="0026600E">
      <w:pPr>
        <w:ind w:left="851"/>
        <w:jc w:val="both"/>
      </w:pPr>
      <w:r>
        <w:t xml:space="preserve">w raporcie TB w treści pojawia się adnotacja o anulowaniu dowodu wraz z opisem </w:t>
      </w:r>
      <w:r w:rsidR="0026600E">
        <w:t xml:space="preserve">  </w:t>
      </w:r>
      <w:r>
        <w:t xml:space="preserve">należności </w:t>
      </w:r>
      <w:r w:rsidR="00460B20">
        <w:t xml:space="preserve"> </w:t>
      </w:r>
      <w:r>
        <w:t>– pole przychodu jest wówczas puste</w:t>
      </w:r>
      <w:r w:rsidR="00460B20">
        <w:t>,</w:t>
      </w:r>
      <w:r>
        <w:t xml:space="preserve"> </w:t>
      </w:r>
    </w:p>
    <w:p w:rsidR="00502EF9" w:rsidRDefault="00502EF9" w:rsidP="0026600E">
      <w:pPr>
        <w:ind w:left="851"/>
        <w:jc w:val="both"/>
      </w:pPr>
      <w:r>
        <w:t>- suma wpłat przyjętych kartą płatniczą (po stronie przychodów),</w:t>
      </w:r>
    </w:p>
    <w:p w:rsidR="00502EF9" w:rsidRDefault="00502EF9" w:rsidP="0026600E">
      <w:pPr>
        <w:ind w:left="851"/>
        <w:jc w:val="both"/>
      </w:pPr>
      <w:r>
        <w:t>- ilość załączników TB,</w:t>
      </w:r>
    </w:p>
    <w:p w:rsidR="00032098" w:rsidRDefault="00032098" w:rsidP="00B739A3">
      <w:pPr>
        <w:ind w:firstLine="709"/>
        <w:jc w:val="both"/>
      </w:pPr>
      <w:r>
        <w:t xml:space="preserve">- podpisy osób: sporządzającej, </w:t>
      </w:r>
      <w:r w:rsidR="00502EF9">
        <w:t>sprawdzającej</w:t>
      </w:r>
      <w:r>
        <w:t>,</w:t>
      </w:r>
    </w:p>
    <w:p w:rsidR="00C92632" w:rsidRDefault="00C92632" w:rsidP="00B739A3">
      <w:pPr>
        <w:ind w:left="709" w:hanging="283"/>
        <w:jc w:val="both"/>
      </w:pPr>
      <w:r>
        <w:t xml:space="preserve">c) do raportu transakcji bezgotówkowych drukowane </w:t>
      </w:r>
      <w:r w:rsidR="00502EF9">
        <w:t>jest</w:t>
      </w:r>
      <w:r>
        <w:t xml:space="preserve"> </w:t>
      </w:r>
      <w:r w:rsidR="00502EF9">
        <w:t>„Z</w:t>
      </w:r>
      <w:r>
        <w:t>estawieni</w:t>
      </w:r>
      <w:r w:rsidR="00502EF9">
        <w:t>e do bezgotówkowego raportu” według</w:t>
      </w:r>
      <w:r>
        <w:t xml:space="preserve"> poszczególnych tytułów</w:t>
      </w:r>
      <w:r w:rsidR="00502EF9">
        <w:t xml:space="preserve"> należności.</w:t>
      </w:r>
    </w:p>
    <w:p w:rsidR="00996293" w:rsidRDefault="005A3455" w:rsidP="00B739A3">
      <w:pPr>
        <w:ind w:left="709" w:hanging="283"/>
        <w:jc w:val="both"/>
      </w:pPr>
      <w:r>
        <w:t>11</w:t>
      </w:r>
      <w:bookmarkStart w:id="0" w:name="_GoBack"/>
      <w:bookmarkEnd w:id="0"/>
      <w:r w:rsidR="00996293">
        <w:t>. Wydruki z terminala płatniczego:</w:t>
      </w:r>
    </w:p>
    <w:p w:rsidR="00C92632" w:rsidRDefault="00996293" w:rsidP="00B739A3">
      <w:pPr>
        <w:ind w:left="709" w:hanging="283"/>
        <w:jc w:val="both"/>
      </w:pPr>
      <w:r>
        <w:t>a</w:t>
      </w:r>
      <w:r w:rsidR="00C92632">
        <w:t xml:space="preserve">) </w:t>
      </w:r>
      <w:r w:rsidR="00222220">
        <w:t>w przypadku zaistnienia płatności bezgotówkowych</w:t>
      </w:r>
      <w:r w:rsidR="00C92632">
        <w:t xml:space="preserve"> z terminala płatniczego drukowane </w:t>
      </w:r>
      <w:r w:rsidR="00F27A98">
        <w:br/>
      </w:r>
      <w:r w:rsidR="00C92632">
        <w:t xml:space="preserve">są </w:t>
      </w:r>
      <w:r w:rsidR="00502EF9">
        <w:t>„R</w:t>
      </w:r>
      <w:r w:rsidR="00C92632">
        <w:t xml:space="preserve">aporty </w:t>
      </w:r>
      <w:r w:rsidR="00222220">
        <w:t>wysyłki</w:t>
      </w:r>
      <w:r w:rsidR="00502EF9">
        <w:t>”</w:t>
      </w:r>
      <w:r w:rsidR="00C92632">
        <w:t xml:space="preserve"> i dołączane do raportu kasowego TB – opłat bezgotówkowych</w:t>
      </w:r>
      <w:r w:rsidR="00222220">
        <w:t>,</w:t>
      </w:r>
    </w:p>
    <w:p w:rsidR="00996293" w:rsidRDefault="00996293" w:rsidP="00B739A3">
      <w:pPr>
        <w:ind w:left="709" w:hanging="283"/>
        <w:jc w:val="both"/>
      </w:pPr>
      <w:r>
        <w:t>b) w przypadku braku transakcji danego dnia drukowane są automatycznie o danych godzinach „Raporty dnia” z napisem  „brak transakcji”. Zerowe wydruki są przechowywane w k</w:t>
      </w:r>
      <w:r w:rsidR="00B92BE8">
        <w:t>asie</w:t>
      </w:r>
      <w:r>
        <w:t xml:space="preserve">. </w:t>
      </w:r>
    </w:p>
    <w:p w:rsidR="00C92632" w:rsidRDefault="00C92632" w:rsidP="0054177B"/>
    <w:p w:rsidR="00F54F24" w:rsidRDefault="00F54F24" w:rsidP="005E3F83">
      <w:pPr>
        <w:pStyle w:val="Akapitzlist"/>
      </w:pPr>
    </w:p>
    <w:sectPr w:rsidR="00F54F24" w:rsidSect="005A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511"/>
    <w:multiLevelType w:val="hybridMultilevel"/>
    <w:tmpl w:val="4F0C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07CC6"/>
    <w:multiLevelType w:val="hybridMultilevel"/>
    <w:tmpl w:val="CC04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705A"/>
    <w:multiLevelType w:val="hybridMultilevel"/>
    <w:tmpl w:val="C798A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3983"/>
    <w:multiLevelType w:val="hybridMultilevel"/>
    <w:tmpl w:val="85F210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42F570F"/>
    <w:multiLevelType w:val="hybridMultilevel"/>
    <w:tmpl w:val="B410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63186"/>
    <w:multiLevelType w:val="hybridMultilevel"/>
    <w:tmpl w:val="B9DCE4B6"/>
    <w:lvl w:ilvl="0" w:tplc="C3BCB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384903"/>
    <w:multiLevelType w:val="hybridMultilevel"/>
    <w:tmpl w:val="75C44400"/>
    <w:lvl w:ilvl="0" w:tplc="3D02C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55A98"/>
    <w:multiLevelType w:val="hybridMultilevel"/>
    <w:tmpl w:val="21D079D0"/>
    <w:lvl w:ilvl="0" w:tplc="D3D8B2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2E1"/>
    <w:rsid w:val="00001407"/>
    <w:rsid w:val="00032098"/>
    <w:rsid w:val="000C544C"/>
    <w:rsid w:val="000F329E"/>
    <w:rsid w:val="00135D71"/>
    <w:rsid w:val="001A5C46"/>
    <w:rsid w:val="001B5281"/>
    <w:rsid w:val="002109BE"/>
    <w:rsid w:val="00216295"/>
    <w:rsid w:val="00217148"/>
    <w:rsid w:val="00222220"/>
    <w:rsid w:val="00257683"/>
    <w:rsid w:val="0026600E"/>
    <w:rsid w:val="00271CBB"/>
    <w:rsid w:val="002C0AC3"/>
    <w:rsid w:val="002F2E6F"/>
    <w:rsid w:val="00330A7F"/>
    <w:rsid w:val="003539C8"/>
    <w:rsid w:val="003573B2"/>
    <w:rsid w:val="0036253C"/>
    <w:rsid w:val="00366E70"/>
    <w:rsid w:val="0038110B"/>
    <w:rsid w:val="00391BA1"/>
    <w:rsid w:val="003D7AF7"/>
    <w:rsid w:val="003F3E33"/>
    <w:rsid w:val="00414DE9"/>
    <w:rsid w:val="00425688"/>
    <w:rsid w:val="00435730"/>
    <w:rsid w:val="00442EBF"/>
    <w:rsid w:val="00460B20"/>
    <w:rsid w:val="004653EA"/>
    <w:rsid w:val="004B7FA5"/>
    <w:rsid w:val="005018D6"/>
    <w:rsid w:val="00502EF9"/>
    <w:rsid w:val="0054177B"/>
    <w:rsid w:val="0055363D"/>
    <w:rsid w:val="00574050"/>
    <w:rsid w:val="00574F92"/>
    <w:rsid w:val="00587F1A"/>
    <w:rsid w:val="005A3455"/>
    <w:rsid w:val="005A44E0"/>
    <w:rsid w:val="005A71FF"/>
    <w:rsid w:val="005B5D91"/>
    <w:rsid w:val="005E3F83"/>
    <w:rsid w:val="00601702"/>
    <w:rsid w:val="00611D26"/>
    <w:rsid w:val="0062339C"/>
    <w:rsid w:val="00670A41"/>
    <w:rsid w:val="006E2344"/>
    <w:rsid w:val="006E42E1"/>
    <w:rsid w:val="00714AC3"/>
    <w:rsid w:val="00724A22"/>
    <w:rsid w:val="00727349"/>
    <w:rsid w:val="00731935"/>
    <w:rsid w:val="00761979"/>
    <w:rsid w:val="00784C3B"/>
    <w:rsid w:val="00790CA9"/>
    <w:rsid w:val="007E27B4"/>
    <w:rsid w:val="007F08EE"/>
    <w:rsid w:val="007F1DAA"/>
    <w:rsid w:val="007F487F"/>
    <w:rsid w:val="00843229"/>
    <w:rsid w:val="00896B22"/>
    <w:rsid w:val="008B540F"/>
    <w:rsid w:val="008B629C"/>
    <w:rsid w:val="008C709D"/>
    <w:rsid w:val="008D3E4B"/>
    <w:rsid w:val="009201DD"/>
    <w:rsid w:val="00951E5E"/>
    <w:rsid w:val="00996293"/>
    <w:rsid w:val="00996F12"/>
    <w:rsid w:val="009C47A4"/>
    <w:rsid w:val="009D215A"/>
    <w:rsid w:val="009E673A"/>
    <w:rsid w:val="00A00240"/>
    <w:rsid w:val="00A7726F"/>
    <w:rsid w:val="00A9479C"/>
    <w:rsid w:val="00AD302E"/>
    <w:rsid w:val="00B05AC0"/>
    <w:rsid w:val="00B32C81"/>
    <w:rsid w:val="00B62827"/>
    <w:rsid w:val="00B739A3"/>
    <w:rsid w:val="00B75F43"/>
    <w:rsid w:val="00B76CBA"/>
    <w:rsid w:val="00B92BE8"/>
    <w:rsid w:val="00BE0152"/>
    <w:rsid w:val="00C23E95"/>
    <w:rsid w:val="00C34637"/>
    <w:rsid w:val="00C92632"/>
    <w:rsid w:val="00CC2AC8"/>
    <w:rsid w:val="00D26819"/>
    <w:rsid w:val="00D35A4D"/>
    <w:rsid w:val="00D8481D"/>
    <w:rsid w:val="00D86D94"/>
    <w:rsid w:val="00D87A46"/>
    <w:rsid w:val="00DB42E3"/>
    <w:rsid w:val="00DB6FBA"/>
    <w:rsid w:val="00E06DE4"/>
    <w:rsid w:val="00E17FE5"/>
    <w:rsid w:val="00E30FAE"/>
    <w:rsid w:val="00E32464"/>
    <w:rsid w:val="00E61940"/>
    <w:rsid w:val="00E827C4"/>
    <w:rsid w:val="00EB3D1A"/>
    <w:rsid w:val="00EF6328"/>
    <w:rsid w:val="00F118DC"/>
    <w:rsid w:val="00F27A98"/>
    <w:rsid w:val="00F32F2B"/>
    <w:rsid w:val="00F5097C"/>
    <w:rsid w:val="00F54F24"/>
    <w:rsid w:val="00F76598"/>
    <w:rsid w:val="00FD20AA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1565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KAROLINA STYCZEŃ</cp:lastModifiedBy>
  <cp:revision>74</cp:revision>
  <cp:lastPrinted>2018-01-18T13:42:00Z</cp:lastPrinted>
  <dcterms:created xsi:type="dcterms:W3CDTF">2018-01-17T19:06:00Z</dcterms:created>
  <dcterms:modified xsi:type="dcterms:W3CDTF">2018-01-24T08:37:00Z</dcterms:modified>
</cp:coreProperties>
</file>