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C1" w:rsidRPr="00134740" w:rsidRDefault="00242D3C" w:rsidP="00D9692D">
      <w:pPr>
        <w:jc w:val="right"/>
        <w:rPr>
          <w:b/>
        </w:rPr>
      </w:pPr>
      <w:r w:rsidRPr="00134740">
        <w:rPr>
          <w:b/>
        </w:rPr>
        <w:t>UCHWAŁA Nr …/  /2016</w:t>
      </w:r>
      <w:r w:rsidR="00D9692D">
        <w:rPr>
          <w:b/>
        </w:rPr>
        <w:t xml:space="preserve">                                 projekt</w:t>
      </w:r>
    </w:p>
    <w:p w:rsidR="00242D3C" w:rsidRPr="00134740" w:rsidRDefault="00242D3C" w:rsidP="00134740">
      <w:pPr>
        <w:jc w:val="center"/>
        <w:rPr>
          <w:b/>
        </w:rPr>
      </w:pPr>
      <w:r w:rsidRPr="00134740">
        <w:rPr>
          <w:b/>
        </w:rPr>
        <w:t>Rady Miejskiej w Suchedniowie</w:t>
      </w:r>
    </w:p>
    <w:p w:rsidR="00242D3C" w:rsidRPr="00134740" w:rsidRDefault="00242D3C" w:rsidP="00134740">
      <w:pPr>
        <w:jc w:val="center"/>
        <w:rPr>
          <w:b/>
        </w:rPr>
      </w:pPr>
      <w:r w:rsidRPr="00134740">
        <w:rPr>
          <w:b/>
        </w:rPr>
        <w:t>z dnia …… 2016r.</w:t>
      </w:r>
    </w:p>
    <w:p w:rsidR="00242D3C" w:rsidRDefault="00242D3C" w:rsidP="00242D3C">
      <w:pPr>
        <w:jc w:val="both"/>
      </w:pPr>
    </w:p>
    <w:p w:rsidR="00242D3C" w:rsidRDefault="00242D3C" w:rsidP="00242D3C">
      <w:pPr>
        <w:jc w:val="both"/>
      </w:pPr>
    </w:p>
    <w:p w:rsidR="00242D3C" w:rsidRPr="00134740" w:rsidRDefault="00242D3C" w:rsidP="00242D3C">
      <w:pPr>
        <w:jc w:val="both"/>
        <w:rPr>
          <w:b/>
        </w:rPr>
      </w:pPr>
      <w:r w:rsidRPr="00134740">
        <w:rPr>
          <w:b/>
        </w:rPr>
        <w:t>w sprawie zmian w Statucie Gminy Suchedniów.</w:t>
      </w:r>
    </w:p>
    <w:p w:rsidR="00242D3C" w:rsidRDefault="00242D3C" w:rsidP="00242D3C">
      <w:pPr>
        <w:jc w:val="both"/>
      </w:pPr>
    </w:p>
    <w:p w:rsidR="00242D3C" w:rsidRDefault="00242D3C" w:rsidP="00242D3C">
      <w:pPr>
        <w:jc w:val="both"/>
      </w:pPr>
      <w:r>
        <w:tab/>
        <w:t xml:space="preserve">Na podstawie art. 18 ust. 2, pkt. 1; art. 40 ust. 1 i 2 i art. 42 ustawy z dnia </w:t>
      </w:r>
      <w:r>
        <w:br/>
        <w:t>8 marca 1990r. o samorządzie gminnym (</w:t>
      </w:r>
      <w:proofErr w:type="spellStart"/>
      <w:r>
        <w:t>t.j</w:t>
      </w:r>
      <w:proofErr w:type="spellEnd"/>
      <w:r>
        <w:t xml:space="preserve">. Dz. U. z 2016r. poz. 446) </w:t>
      </w:r>
      <w:r w:rsidR="00D9692D">
        <w:t xml:space="preserve">, </w:t>
      </w:r>
      <w:r w:rsidR="00D9692D" w:rsidRPr="00D9692D">
        <w:rPr>
          <w:b/>
        </w:rPr>
        <w:t>Rada Miejska w Suchedniowie</w:t>
      </w:r>
      <w:r w:rsidR="00D9692D">
        <w:t>, uchwala</w:t>
      </w:r>
      <w:r>
        <w:t xml:space="preserve"> co następuje:</w:t>
      </w:r>
    </w:p>
    <w:p w:rsidR="00242D3C" w:rsidRDefault="00242D3C" w:rsidP="00242D3C">
      <w:pPr>
        <w:jc w:val="both"/>
      </w:pPr>
    </w:p>
    <w:p w:rsidR="00242D3C" w:rsidRPr="00134740" w:rsidRDefault="00242D3C" w:rsidP="00134740">
      <w:pPr>
        <w:jc w:val="center"/>
        <w:rPr>
          <w:b/>
        </w:rPr>
      </w:pPr>
      <w:r w:rsidRPr="00134740">
        <w:rPr>
          <w:b/>
        </w:rPr>
        <w:t>§ 1.</w:t>
      </w:r>
    </w:p>
    <w:p w:rsidR="00242D3C" w:rsidRDefault="00242D3C" w:rsidP="00242D3C">
      <w:pPr>
        <w:jc w:val="both"/>
      </w:pPr>
    </w:p>
    <w:p w:rsidR="00242D3C" w:rsidRDefault="00242D3C" w:rsidP="00242D3C">
      <w:pPr>
        <w:jc w:val="both"/>
      </w:pPr>
      <w:r>
        <w:t xml:space="preserve">W Statucie Gminy Suchedniów </w:t>
      </w:r>
      <w:r w:rsidRPr="00D9692D">
        <w:t xml:space="preserve">przyjętym </w:t>
      </w:r>
      <w:r w:rsidR="00A07ADD">
        <w:rPr>
          <w:b/>
        </w:rPr>
        <w:t>U</w:t>
      </w:r>
      <w:r w:rsidRPr="008E1EED">
        <w:rPr>
          <w:b/>
        </w:rPr>
        <w:t>chwałą Nr 4/I/2003 Rady Miejskiej</w:t>
      </w:r>
      <w:r>
        <w:t xml:space="preserve"> </w:t>
      </w:r>
      <w:r w:rsidR="00134740">
        <w:br/>
      </w:r>
      <w:r w:rsidRPr="008E1EED">
        <w:rPr>
          <w:b/>
        </w:rPr>
        <w:t>w Suchedniowie z dnia 25 lutego 2003r.</w:t>
      </w:r>
      <w:r w:rsidR="008F2F45">
        <w:rPr>
          <w:b/>
        </w:rPr>
        <w:t xml:space="preserve"> </w:t>
      </w:r>
      <w:r w:rsidR="008F2F45" w:rsidRPr="008F2F45">
        <w:t>w</w:t>
      </w:r>
      <w:r w:rsidR="008F2F45">
        <w:t xml:space="preserve"> sprawie uchwalenia Statutu Gminy Suchedniów</w:t>
      </w:r>
      <w:r w:rsidRPr="008F2F45">
        <w:t xml:space="preserve"> </w:t>
      </w:r>
      <w:r>
        <w:t xml:space="preserve">(publikacja Dz. Urz. Woj. </w:t>
      </w:r>
      <w:r w:rsidR="00134740">
        <w:t>Świę</w:t>
      </w:r>
      <w:r w:rsidR="0055155F">
        <w:t xml:space="preserve">tokrzyskiego z dnia 17 kwietnia </w:t>
      </w:r>
      <w:r w:rsidR="00134740">
        <w:t>2003r. Nr 72, poz. 773</w:t>
      </w:r>
      <w:r w:rsidR="005A3A62">
        <w:t xml:space="preserve"> ze zm.</w:t>
      </w:r>
      <w:r w:rsidR="00134740">
        <w:t>) wprowadza się następujące zmiany:</w:t>
      </w:r>
    </w:p>
    <w:p w:rsidR="00134740" w:rsidRDefault="00134740" w:rsidP="00242D3C">
      <w:pPr>
        <w:jc w:val="both"/>
      </w:pPr>
    </w:p>
    <w:p w:rsidR="00951974" w:rsidRDefault="0039169F" w:rsidP="0034441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 </w:t>
      </w:r>
      <w:r w:rsidRPr="00A07ADD">
        <w:rPr>
          <w:b/>
        </w:rPr>
        <w:t xml:space="preserve">§ </w:t>
      </w:r>
      <w:r w:rsidR="003646A3">
        <w:rPr>
          <w:b/>
        </w:rPr>
        <w:t xml:space="preserve">6 </w:t>
      </w:r>
      <w:proofErr w:type="spellStart"/>
      <w:r w:rsidR="003646A3">
        <w:rPr>
          <w:b/>
        </w:rPr>
        <w:t>ppkt</w:t>
      </w:r>
      <w:proofErr w:type="spellEnd"/>
      <w:r w:rsidR="003646A3">
        <w:rPr>
          <w:b/>
        </w:rPr>
        <w:t xml:space="preserve"> a) </w:t>
      </w:r>
      <w:r w:rsidR="0055155F">
        <w:t xml:space="preserve"> zwrot</w:t>
      </w:r>
      <w:r w:rsidR="003646A3">
        <w:t xml:space="preserve"> „(Dz. U. z 2001 r. Nr 142, poz.1591 z </w:t>
      </w:r>
      <w:proofErr w:type="spellStart"/>
      <w:r w:rsidR="003646A3">
        <w:t>póź</w:t>
      </w:r>
      <w:r w:rsidR="0055155F">
        <w:t>n</w:t>
      </w:r>
      <w:proofErr w:type="spellEnd"/>
      <w:r w:rsidR="0055155F">
        <w:t xml:space="preserve">. </w:t>
      </w:r>
      <w:proofErr w:type="spellStart"/>
      <w:r w:rsidR="0055155F">
        <w:t>zm</w:t>
      </w:r>
      <w:proofErr w:type="spellEnd"/>
      <w:r w:rsidR="0055155F">
        <w:t>)” zastępuje się zwrot</w:t>
      </w:r>
      <w:r w:rsidR="003646A3">
        <w:t>em „(Dz.U. z 2016 r. poz.446)”</w:t>
      </w:r>
    </w:p>
    <w:p w:rsidR="003646A3" w:rsidRDefault="003646A3" w:rsidP="00344412">
      <w:pPr>
        <w:pStyle w:val="Akapitzlist"/>
        <w:numPr>
          <w:ilvl w:val="0"/>
          <w:numId w:val="1"/>
        </w:numPr>
        <w:ind w:left="426" w:hanging="426"/>
        <w:jc w:val="both"/>
      </w:pPr>
      <w:r>
        <w:t>dotychczasowy Rozdział III</w:t>
      </w:r>
      <w:r w:rsidR="009A5DC1">
        <w:t xml:space="preserve"> w</w:t>
      </w:r>
      <w:r w:rsidR="0055155F">
        <w:t xml:space="preserve"> paragrafach </w:t>
      </w:r>
      <w:r w:rsidR="00B90272">
        <w:t xml:space="preserve"> od §20 do §30</w:t>
      </w:r>
      <w:bookmarkStart w:id="0" w:name="_GoBack"/>
      <w:bookmarkEnd w:id="0"/>
      <w:r w:rsidR="009A5DC1">
        <w:t xml:space="preserve"> otrzymuje nowe brzmienie pn</w:t>
      </w:r>
      <w:r w:rsidR="00586078">
        <w:t>.:</w:t>
      </w:r>
      <w:r w:rsidR="009A5DC1">
        <w:t xml:space="preserve"> „DOSTĘP DO DOKUMUMENTÓW W SPRAWACH PUBLICZNYCH </w:t>
      </w:r>
      <w:r w:rsidR="0055155F">
        <w:t xml:space="preserve">I ZASADY KORZYSTANIA Z NICH”   </w:t>
      </w:r>
      <w:r w:rsidR="0006044F">
        <w:br/>
      </w:r>
    </w:p>
    <w:p w:rsidR="00586078" w:rsidRDefault="00586078" w:rsidP="00344412">
      <w:pPr>
        <w:pStyle w:val="Akapitzlist"/>
        <w:ind w:left="1134" w:hanging="708"/>
        <w:jc w:val="both"/>
      </w:pPr>
      <w:r w:rsidRPr="00344412">
        <w:rPr>
          <w:b/>
        </w:rPr>
        <w:t>§ 20.</w:t>
      </w:r>
      <w:r>
        <w:t xml:space="preserve"> Działalność organów gminy jest jawna, co oznacza prawo mieszkańców do dostępu do informacji publicznej, w tym:</w:t>
      </w:r>
    </w:p>
    <w:p w:rsidR="00586078" w:rsidRDefault="00586078" w:rsidP="00344412">
      <w:pPr>
        <w:pStyle w:val="Akapitzlist"/>
        <w:numPr>
          <w:ilvl w:val="0"/>
          <w:numId w:val="2"/>
        </w:numPr>
        <w:ind w:left="1701" w:hanging="567"/>
        <w:jc w:val="both"/>
      </w:pPr>
      <w:r>
        <w:t>uzyskiwania informacji,</w:t>
      </w:r>
    </w:p>
    <w:p w:rsidR="00586078" w:rsidRDefault="00586078" w:rsidP="00344412">
      <w:pPr>
        <w:pStyle w:val="Akapitzlist"/>
        <w:numPr>
          <w:ilvl w:val="0"/>
          <w:numId w:val="2"/>
        </w:numPr>
        <w:ind w:left="1701" w:hanging="567"/>
        <w:jc w:val="both"/>
      </w:pPr>
      <w:r>
        <w:t>wstępu na sesje rady,</w:t>
      </w:r>
    </w:p>
    <w:p w:rsidR="00586078" w:rsidRDefault="00586078" w:rsidP="00344412">
      <w:pPr>
        <w:pStyle w:val="Akapitzlist"/>
        <w:numPr>
          <w:ilvl w:val="0"/>
          <w:numId w:val="2"/>
        </w:numPr>
        <w:ind w:left="1701" w:hanging="567"/>
        <w:jc w:val="both"/>
      </w:pPr>
      <w:r>
        <w:t>wstępu na posiedzenia komisji rady,</w:t>
      </w:r>
    </w:p>
    <w:p w:rsidR="00586078" w:rsidRDefault="00586078" w:rsidP="00344412">
      <w:pPr>
        <w:pStyle w:val="Akapitzlist"/>
        <w:numPr>
          <w:ilvl w:val="0"/>
          <w:numId w:val="2"/>
        </w:numPr>
        <w:ind w:left="1701" w:hanging="567"/>
        <w:jc w:val="both"/>
      </w:pPr>
      <w:r>
        <w:t>wglądu do dokumentów dotyczących wykonywania zadań publicznych.</w:t>
      </w:r>
    </w:p>
    <w:p w:rsidR="00586078" w:rsidRDefault="00586078" w:rsidP="00344412">
      <w:pPr>
        <w:pStyle w:val="Akapitzlist"/>
        <w:ind w:left="1080" w:hanging="654"/>
        <w:jc w:val="both"/>
      </w:pPr>
      <w:r w:rsidRPr="00344412">
        <w:rPr>
          <w:b/>
        </w:rPr>
        <w:t>§ 21.</w:t>
      </w:r>
      <w:r>
        <w:t xml:space="preserve"> Uprawnionym do dostępu </w:t>
      </w:r>
      <w:r w:rsidR="00524581">
        <w:t>do informacji publiczn</w:t>
      </w:r>
      <w:r>
        <w:t>ej jest każdy zainteresowany bez potrzeby wykazywania interesu faktycznego lub prawnego</w:t>
      </w:r>
      <w:r w:rsidR="004140B6">
        <w:t>.</w:t>
      </w:r>
    </w:p>
    <w:p w:rsidR="004140B6" w:rsidRDefault="004140B6" w:rsidP="00344412">
      <w:pPr>
        <w:pStyle w:val="Akapitzlist"/>
        <w:ind w:left="1080" w:hanging="654"/>
        <w:jc w:val="both"/>
      </w:pPr>
      <w:r w:rsidRPr="00344412">
        <w:rPr>
          <w:b/>
        </w:rPr>
        <w:t>§ 22.</w:t>
      </w:r>
      <w:r>
        <w:t xml:space="preserve"> Dysponentem informacji publicznych jest burmistrz, przewodniczący rady oraz kierownicy jednostek organizacyjnych, każdy według własnych kompetencji.</w:t>
      </w:r>
    </w:p>
    <w:p w:rsidR="004140B6" w:rsidRDefault="004140B6" w:rsidP="00344412">
      <w:pPr>
        <w:pStyle w:val="Akapitzlist"/>
        <w:ind w:left="1080" w:hanging="654"/>
        <w:jc w:val="both"/>
      </w:pPr>
      <w:r w:rsidRPr="00344412">
        <w:rPr>
          <w:b/>
        </w:rPr>
        <w:t>§ 23.</w:t>
      </w:r>
      <w:r w:rsidR="00BA73E2">
        <w:t xml:space="preserve"> Udostę</w:t>
      </w:r>
      <w:r>
        <w:t>pnieniu podlegają dokumenty o charakterze urzędowym sporządzone przez:</w:t>
      </w:r>
    </w:p>
    <w:p w:rsidR="004140B6" w:rsidRDefault="004140B6" w:rsidP="00344412">
      <w:pPr>
        <w:pStyle w:val="Akapitzlist"/>
        <w:ind w:left="1560" w:hanging="426"/>
        <w:jc w:val="both"/>
      </w:pPr>
      <w:r>
        <w:t>- organy gminy,</w:t>
      </w:r>
    </w:p>
    <w:p w:rsidR="004140B6" w:rsidRDefault="004140B6" w:rsidP="00344412">
      <w:pPr>
        <w:pStyle w:val="Akapitzlist"/>
        <w:ind w:left="1560" w:hanging="426"/>
        <w:jc w:val="both"/>
      </w:pPr>
      <w:r>
        <w:t>- organy nadzoru i kontroli nad gminą</w:t>
      </w:r>
    </w:p>
    <w:p w:rsidR="004140B6" w:rsidRDefault="004140B6" w:rsidP="00EC21A0">
      <w:pPr>
        <w:pStyle w:val="Akapitzlist"/>
        <w:ind w:left="1080" w:hanging="371"/>
        <w:jc w:val="both"/>
      </w:pPr>
      <w:r>
        <w:t>a związane z wykonywaniem zadań publicznych.</w:t>
      </w:r>
    </w:p>
    <w:p w:rsidR="004140B6" w:rsidRDefault="00BA73E2" w:rsidP="00EC21A0">
      <w:pPr>
        <w:pStyle w:val="Akapitzlist"/>
        <w:ind w:left="1080" w:hanging="371"/>
        <w:jc w:val="both"/>
      </w:pPr>
      <w:r>
        <w:t>Udostę</w:t>
      </w:r>
      <w:r w:rsidR="004140B6">
        <w:t>pnieniu podlegają w szczególności:</w:t>
      </w:r>
    </w:p>
    <w:p w:rsidR="004140B6" w:rsidRDefault="004140B6" w:rsidP="00031D69">
      <w:pPr>
        <w:pStyle w:val="Akapitzlist"/>
        <w:ind w:left="1080" w:firstLine="54"/>
        <w:jc w:val="both"/>
      </w:pPr>
      <w:r>
        <w:t>- uchwały rady miejskiej,</w:t>
      </w:r>
    </w:p>
    <w:p w:rsidR="004140B6" w:rsidRDefault="004140B6" w:rsidP="00031D69">
      <w:pPr>
        <w:pStyle w:val="Akapitzlist"/>
        <w:ind w:left="1080" w:firstLine="54"/>
        <w:jc w:val="both"/>
      </w:pPr>
      <w:r>
        <w:t>- zarządzenia burmistrza,</w:t>
      </w:r>
    </w:p>
    <w:p w:rsidR="004140B6" w:rsidRDefault="004140B6" w:rsidP="00031D69">
      <w:pPr>
        <w:pStyle w:val="Akapitzlist"/>
        <w:ind w:left="1080" w:firstLine="54"/>
        <w:jc w:val="both"/>
      </w:pPr>
      <w:r>
        <w:lastRenderedPageBreak/>
        <w:t>- wnioski i opinie komisji rady miejskiej,</w:t>
      </w:r>
    </w:p>
    <w:p w:rsidR="004140B6" w:rsidRDefault="004140B6" w:rsidP="00031D69">
      <w:pPr>
        <w:pStyle w:val="Akapitzlist"/>
        <w:ind w:left="1080" w:firstLine="54"/>
        <w:jc w:val="both"/>
      </w:pPr>
      <w:r>
        <w:t>- interpelacje i wnioski radnych,</w:t>
      </w:r>
    </w:p>
    <w:p w:rsidR="004140B6" w:rsidRDefault="004140B6" w:rsidP="00031D69">
      <w:pPr>
        <w:pStyle w:val="Akapitzlist"/>
        <w:ind w:left="1080" w:firstLine="54"/>
        <w:jc w:val="both"/>
      </w:pPr>
      <w:r>
        <w:t>- protokoły z posiedzeń rady i  komisji,</w:t>
      </w:r>
    </w:p>
    <w:p w:rsidR="004140B6" w:rsidRDefault="004140B6" w:rsidP="00031D69">
      <w:pPr>
        <w:pStyle w:val="Akapitzlist"/>
        <w:ind w:left="1080" w:firstLine="54"/>
        <w:jc w:val="both"/>
      </w:pPr>
      <w:r>
        <w:t>- protokoły kontroli RIO, NIK, UKS i innych instytucji,</w:t>
      </w:r>
    </w:p>
    <w:p w:rsidR="004140B6" w:rsidRDefault="004140B6" w:rsidP="00031D69">
      <w:pPr>
        <w:pStyle w:val="Akapitzlist"/>
        <w:ind w:left="1080" w:firstLine="54"/>
        <w:jc w:val="both"/>
      </w:pPr>
      <w:r>
        <w:t>- akty nadzoru.</w:t>
      </w:r>
    </w:p>
    <w:p w:rsidR="004140B6" w:rsidRDefault="004140B6" w:rsidP="00031D69">
      <w:pPr>
        <w:pStyle w:val="Akapitzlist"/>
        <w:ind w:left="1134" w:hanging="708"/>
        <w:jc w:val="both"/>
      </w:pPr>
      <w:r w:rsidRPr="00031D69">
        <w:rPr>
          <w:b/>
        </w:rPr>
        <w:t xml:space="preserve">§ 24. </w:t>
      </w:r>
      <w:r w:rsidR="000640EE" w:rsidRPr="00031D69">
        <w:t>1.</w:t>
      </w:r>
      <w:r w:rsidR="000640EE">
        <w:t xml:space="preserve"> </w:t>
      </w:r>
      <w:r>
        <w:t xml:space="preserve">Dokumenty publiczne są jawne z wyłączeniem tych, co do których wyłączenie jawności </w:t>
      </w:r>
      <w:r w:rsidR="000640EE">
        <w:t>wynika z ustawy.</w:t>
      </w:r>
    </w:p>
    <w:p w:rsidR="000640EE" w:rsidRDefault="000640EE" w:rsidP="00031D69">
      <w:pPr>
        <w:ind w:left="1418" w:hanging="284"/>
        <w:jc w:val="both"/>
      </w:pPr>
      <w:r>
        <w:t>2. Wyłączenia dotyczą, w rozumieniu poszczególnych ustaw regulujących te zagadnienia:</w:t>
      </w:r>
    </w:p>
    <w:p w:rsidR="000640EE" w:rsidRDefault="000640EE" w:rsidP="00031D69">
      <w:pPr>
        <w:ind w:left="1560" w:hanging="426"/>
        <w:jc w:val="both"/>
      </w:pPr>
      <w:r>
        <w:t>a) dokumentów zawierających informacje niejawne,</w:t>
      </w:r>
    </w:p>
    <w:p w:rsidR="000640EE" w:rsidRDefault="000640EE" w:rsidP="00031D69">
      <w:pPr>
        <w:ind w:left="1560" w:hanging="426"/>
        <w:jc w:val="both"/>
      </w:pPr>
      <w:r>
        <w:t>b) dokumentów zawierających informacje objęte tajemnicą skarbową,</w:t>
      </w:r>
    </w:p>
    <w:p w:rsidR="000640EE" w:rsidRDefault="000640EE" w:rsidP="00031D69">
      <w:pPr>
        <w:ind w:left="1560" w:hanging="426"/>
        <w:jc w:val="both"/>
      </w:pPr>
      <w:r>
        <w:t xml:space="preserve">c) dokumentów zawierających informacje objęte </w:t>
      </w:r>
      <w:r w:rsidR="00BA73E2">
        <w:t>tajemnicą</w:t>
      </w:r>
      <w:r>
        <w:t xml:space="preserve"> statystyczną,</w:t>
      </w:r>
    </w:p>
    <w:p w:rsidR="000640EE" w:rsidRDefault="000640EE" w:rsidP="00031D69">
      <w:pPr>
        <w:ind w:left="1560" w:hanging="426"/>
        <w:jc w:val="both"/>
      </w:pPr>
      <w:r>
        <w:t xml:space="preserve">d) dokumentów zawierających tajemnicę </w:t>
      </w:r>
      <w:r w:rsidR="00C10B60">
        <w:t>bankową,</w:t>
      </w:r>
    </w:p>
    <w:p w:rsidR="00C10B60" w:rsidRDefault="00C10B60" w:rsidP="00031D69">
      <w:pPr>
        <w:ind w:left="1560" w:hanging="426"/>
        <w:jc w:val="both"/>
      </w:pPr>
      <w:r>
        <w:t>e) dokumentów obciętych ochroną zbiorów danych osobowych,</w:t>
      </w:r>
    </w:p>
    <w:p w:rsidR="00C10B60" w:rsidRDefault="00C10B60" w:rsidP="00031D69">
      <w:pPr>
        <w:ind w:left="1560" w:hanging="426"/>
        <w:jc w:val="both"/>
      </w:pPr>
      <w:r>
        <w:t>f) dokumentów mogących naruszyć dobra osobiste osób fizycznych lub prawnych,</w:t>
      </w:r>
    </w:p>
    <w:p w:rsidR="00C10B60" w:rsidRDefault="00C10B60" w:rsidP="00031D69">
      <w:pPr>
        <w:ind w:left="1560" w:hanging="426"/>
        <w:jc w:val="both"/>
      </w:pPr>
      <w:r>
        <w:t>g) innych dokumentów, o ile przepis ustawy przewiduje ograniczenie ich jawności.</w:t>
      </w:r>
    </w:p>
    <w:p w:rsidR="00C10B60" w:rsidRDefault="00C10B60" w:rsidP="00131661">
      <w:pPr>
        <w:ind w:left="720" w:hanging="294"/>
        <w:jc w:val="both"/>
      </w:pPr>
      <w:r w:rsidRPr="00031D69">
        <w:rPr>
          <w:b/>
        </w:rPr>
        <w:t xml:space="preserve">§ 25. </w:t>
      </w:r>
      <w:r>
        <w:t>1. Udostepnienie dokumentów publicznych obejmuje prawo do:</w:t>
      </w:r>
    </w:p>
    <w:p w:rsidR="00C10B60" w:rsidRDefault="00C10B60" w:rsidP="00131661">
      <w:pPr>
        <w:pStyle w:val="Akapitzlist"/>
        <w:numPr>
          <w:ilvl w:val="0"/>
          <w:numId w:val="3"/>
        </w:numPr>
        <w:ind w:left="1418" w:hanging="284"/>
        <w:jc w:val="both"/>
      </w:pPr>
      <w:r>
        <w:t>bezpłatnego uzyskania informacji o dokumentach,</w:t>
      </w:r>
    </w:p>
    <w:p w:rsidR="00C10B60" w:rsidRDefault="00C10B60" w:rsidP="00131661">
      <w:pPr>
        <w:pStyle w:val="Akapitzlist"/>
        <w:numPr>
          <w:ilvl w:val="0"/>
          <w:numId w:val="3"/>
        </w:numPr>
        <w:ind w:left="1418" w:hanging="284"/>
        <w:jc w:val="both"/>
      </w:pPr>
      <w:r>
        <w:t xml:space="preserve">wglądu do dokumentów, </w:t>
      </w:r>
    </w:p>
    <w:p w:rsidR="00C10B60" w:rsidRDefault="00C10B60" w:rsidP="00131661">
      <w:pPr>
        <w:pStyle w:val="Akapitzlist"/>
        <w:numPr>
          <w:ilvl w:val="0"/>
          <w:numId w:val="3"/>
        </w:numPr>
        <w:ind w:left="1418" w:hanging="284"/>
        <w:jc w:val="both"/>
      </w:pPr>
      <w:r>
        <w:t xml:space="preserve">kopiowania dokumentów lub sporządzania uwierzytelnionych kopii </w:t>
      </w:r>
      <w:r w:rsidR="0006044F">
        <w:br/>
      </w:r>
      <w:r>
        <w:t>z dokumentów,</w:t>
      </w:r>
    </w:p>
    <w:p w:rsidR="00C10B60" w:rsidRDefault="00C10B60" w:rsidP="00131661">
      <w:pPr>
        <w:pStyle w:val="Akapitzlist"/>
        <w:numPr>
          <w:ilvl w:val="0"/>
          <w:numId w:val="4"/>
        </w:numPr>
        <w:ind w:left="1418" w:hanging="284"/>
        <w:jc w:val="both"/>
      </w:pPr>
      <w:r>
        <w:t xml:space="preserve">Dostęp do dokumentów w sprawach dotyczących interesu strony </w:t>
      </w:r>
      <w:r w:rsidR="0006044F">
        <w:br/>
      </w:r>
      <w:r w:rsidR="00BA73E2">
        <w:t>w postę</w:t>
      </w:r>
      <w:r>
        <w:t>powaniu administracyjnym regulują odrębne przepisy.</w:t>
      </w:r>
    </w:p>
    <w:p w:rsidR="005354AD" w:rsidRDefault="005354AD" w:rsidP="00131661">
      <w:pPr>
        <w:pStyle w:val="Akapitzlist"/>
        <w:numPr>
          <w:ilvl w:val="0"/>
          <w:numId w:val="4"/>
        </w:numPr>
        <w:ind w:left="1418" w:hanging="284"/>
        <w:jc w:val="both"/>
      </w:pPr>
      <w:r>
        <w:t>Informacji o dokumentach publicznych udziela pracownik wskazany przez burmistrza. Udzielając informacji pracownik informuje uprawnionego o formie w jakiej dany dokument jest udostępniany.</w:t>
      </w:r>
    </w:p>
    <w:p w:rsidR="005354AD" w:rsidRDefault="005354AD" w:rsidP="00131661">
      <w:pPr>
        <w:pStyle w:val="Akapitzlist"/>
        <w:ind w:left="1134" w:hanging="708"/>
        <w:jc w:val="both"/>
      </w:pPr>
      <w:r w:rsidRPr="00131661">
        <w:rPr>
          <w:b/>
        </w:rPr>
        <w:t>§ 2</w:t>
      </w:r>
      <w:r w:rsidR="00BC39CA" w:rsidRPr="00131661">
        <w:rPr>
          <w:b/>
        </w:rPr>
        <w:t>6</w:t>
      </w:r>
      <w:r w:rsidRPr="00131661">
        <w:rPr>
          <w:b/>
        </w:rPr>
        <w:t>.</w:t>
      </w:r>
      <w:r>
        <w:t xml:space="preserve"> Dostęp do dokumentów publicznych jest realizowany w formie:</w:t>
      </w:r>
    </w:p>
    <w:p w:rsidR="005354AD" w:rsidRDefault="005354AD" w:rsidP="00EC21A0">
      <w:pPr>
        <w:pStyle w:val="Akapitzlist"/>
        <w:numPr>
          <w:ilvl w:val="0"/>
          <w:numId w:val="5"/>
        </w:numPr>
        <w:jc w:val="both"/>
      </w:pPr>
      <w:r>
        <w:t>powszechnej publikacji,</w:t>
      </w:r>
    </w:p>
    <w:p w:rsidR="005354AD" w:rsidRDefault="005354AD" w:rsidP="00EC21A0">
      <w:pPr>
        <w:pStyle w:val="Akapitzlist"/>
        <w:numPr>
          <w:ilvl w:val="0"/>
          <w:numId w:val="5"/>
        </w:numPr>
        <w:jc w:val="both"/>
      </w:pPr>
      <w:r>
        <w:t>sukcesywnego udostępniania dokumentów do wglądu powszechnego,</w:t>
      </w:r>
    </w:p>
    <w:p w:rsidR="005354AD" w:rsidRDefault="005354AD" w:rsidP="00EC21A0">
      <w:pPr>
        <w:pStyle w:val="Akapitzlist"/>
        <w:numPr>
          <w:ilvl w:val="0"/>
          <w:numId w:val="5"/>
        </w:numPr>
        <w:jc w:val="both"/>
      </w:pPr>
      <w:r>
        <w:t>bezpośredniego udostępniania dokumentów uprawnionego na jego wniosek.</w:t>
      </w:r>
    </w:p>
    <w:p w:rsidR="005354AD" w:rsidRDefault="005354AD" w:rsidP="00131661">
      <w:pPr>
        <w:ind w:left="1134" w:hanging="708"/>
        <w:jc w:val="both"/>
      </w:pPr>
      <w:r w:rsidRPr="00131661">
        <w:rPr>
          <w:b/>
        </w:rPr>
        <w:t>§ 2</w:t>
      </w:r>
      <w:r w:rsidR="00BC39CA" w:rsidRPr="00131661">
        <w:rPr>
          <w:b/>
        </w:rPr>
        <w:t>7</w:t>
      </w:r>
      <w:r w:rsidRPr="00131661">
        <w:rPr>
          <w:b/>
        </w:rPr>
        <w:t>.</w:t>
      </w:r>
      <w:r>
        <w:t xml:space="preserve"> 1. Powszechnej publikacji dokonuje się w:</w:t>
      </w:r>
    </w:p>
    <w:p w:rsidR="005354AD" w:rsidRDefault="005354AD" w:rsidP="00131661">
      <w:pPr>
        <w:ind w:left="720" w:firstLine="414"/>
        <w:jc w:val="both"/>
      </w:pPr>
      <w:r>
        <w:t>- Dzienniku Urzędowym Województwa Świętokrzyskiego,</w:t>
      </w:r>
    </w:p>
    <w:p w:rsidR="005354AD" w:rsidRDefault="005354AD" w:rsidP="00131661">
      <w:pPr>
        <w:ind w:left="720" w:firstLine="414"/>
        <w:jc w:val="both"/>
      </w:pPr>
      <w:r>
        <w:t>- Biuletynie Informacji Publicznej,</w:t>
      </w:r>
    </w:p>
    <w:p w:rsidR="005354AD" w:rsidRDefault="005354AD" w:rsidP="00131661">
      <w:pPr>
        <w:ind w:left="720" w:firstLine="414"/>
        <w:jc w:val="both"/>
      </w:pPr>
      <w:r>
        <w:t>- gazecie lokalnej,</w:t>
      </w:r>
    </w:p>
    <w:p w:rsidR="005354AD" w:rsidRDefault="005354AD" w:rsidP="00131661">
      <w:pPr>
        <w:ind w:left="720" w:firstLine="414"/>
        <w:jc w:val="both"/>
      </w:pPr>
      <w:r>
        <w:t>- poprzez wywieszenie na okres 14 dni na tablicy ogłoszeń.</w:t>
      </w:r>
    </w:p>
    <w:p w:rsidR="005354AD" w:rsidRDefault="005354AD" w:rsidP="00131661">
      <w:pPr>
        <w:ind w:left="1134" w:hanging="425"/>
        <w:jc w:val="both"/>
      </w:pPr>
      <w:r>
        <w:t>2. Zasady i tryb ogłaszania dokumentów w Dzienniku Urzędowym Województwa Świętokrzyskiego oraz BIP określają właściwe przepisy.</w:t>
      </w:r>
    </w:p>
    <w:p w:rsidR="005354AD" w:rsidRDefault="005354AD" w:rsidP="00131661">
      <w:pPr>
        <w:ind w:left="1134" w:hanging="425"/>
        <w:jc w:val="both"/>
      </w:pPr>
      <w:r>
        <w:t>3. W gazecie lokalnej podlegają ogłoszeniu następujące dokumenty wynikające:</w:t>
      </w:r>
    </w:p>
    <w:p w:rsidR="005354AD" w:rsidRDefault="005354AD" w:rsidP="00131661">
      <w:pPr>
        <w:ind w:left="1276" w:hanging="142"/>
        <w:jc w:val="both"/>
      </w:pPr>
      <w:r>
        <w:t>- z ustawy o zamówieniach publicznych,</w:t>
      </w:r>
    </w:p>
    <w:p w:rsidR="005354AD" w:rsidRDefault="005354AD" w:rsidP="00131661">
      <w:pPr>
        <w:ind w:left="1276" w:hanging="142"/>
        <w:jc w:val="both"/>
      </w:pPr>
      <w:r>
        <w:t>- z ustawy o planowaniu przestrzennym.</w:t>
      </w:r>
    </w:p>
    <w:p w:rsidR="005354AD" w:rsidRDefault="005354AD" w:rsidP="00131661">
      <w:pPr>
        <w:ind w:left="1134" w:hanging="414"/>
        <w:jc w:val="both"/>
      </w:pPr>
      <w:r>
        <w:lastRenderedPageBreak/>
        <w:t>4. W Biuletynie Informacji Publicznej podlegają ogłos</w:t>
      </w:r>
      <w:r w:rsidR="00BA73E2">
        <w:t>zeniu dokumenty określone ustawą</w:t>
      </w:r>
      <w:r>
        <w:t xml:space="preserve"> o dostępie do informacji publicznej.</w:t>
      </w:r>
    </w:p>
    <w:p w:rsidR="005354AD" w:rsidRDefault="005354AD" w:rsidP="00131661">
      <w:pPr>
        <w:ind w:left="1134" w:hanging="414"/>
        <w:jc w:val="both"/>
      </w:pPr>
      <w:r>
        <w:t xml:space="preserve">5. Pozostałe nie wymienione są sukcesywnie udostępniane do wglądu powszechnego w drodze wykładania lub wywieszania </w:t>
      </w:r>
      <w:r w:rsidR="004230FD">
        <w:t xml:space="preserve">dla zainteresowanych w pomieszczeniach </w:t>
      </w:r>
      <w:proofErr w:type="spellStart"/>
      <w:r w:rsidR="004230FD">
        <w:t>ogólniedostępnych</w:t>
      </w:r>
      <w:proofErr w:type="spellEnd"/>
      <w:r w:rsidR="004230FD">
        <w:t>.</w:t>
      </w:r>
    </w:p>
    <w:p w:rsidR="004230FD" w:rsidRDefault="00BC39CA" w:rsidP="00131661">
      <w:pPr>
        <w:ind w:left="1134" w:hanging="708"/>
        <w:jc w:val="both"/>
      </w:pPr>
      <w:r w:rsidRPr="008E792B">
        <w:rPr>
          <w:b/>
        </w:rPr>
        <w:t>§ 28</w:t>
      </w:r>
      <w:r w:rsidR="004230FD" w:rsidRPr="008E792B">
        <w:rPr>
          <w:b/>
        </w:rPr>
        <w:t>.</w:t>
      </w:r>
      <w:r w:rsidR="004230FD">
        <w:t xml:space="preserve"> 1. Sukcesywnemu udostępnianiu podlegają następujące dokumenty: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uchwały rady,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zarządzenia burmistrza,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protokoły z sesji rady.</w:t>
      </w:r>
    </w:p>
    <w:p w:rsidR="004230FD" w:rsidRDefault="004230FD" w:rsidP="008E792B">
      <w:pPr>
        <w:ind w:left="1134" w:hanging="425"/>
        <w:jc w:val="both"/>
      </w:pPr>
      <w:r>
        <w:t>2. Udostępnianie materiałów do wglądu odbywa się w obecności wyznaczonego pracownika. Uprawniony ma prawo do sporządzania notatek i odpisów.</w:t>
      </w:r>
    </w:p>
    <w:p w:rsidR="004230FD" w:rsidRDefault="004230FD" w:rsidP="008E792B">
      <w:pPr>
        <w:ind w:left="1134" w:hanging="414"/>
        <w:jc w:val="both"/>
      </w:pPr>
      <w:r>
        <w:t xml:space="preserve">3. </w:t>
      </w:r>
      <w:r w:rsidR="008E792B">
        <w:tab/>
      </w:r>
      <w:r>
        <w:t>Korzystający z dokumentów nie może: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wypinać z udostępnionych akt jakiegokolwiek dokumentu,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niszczyć dokumentów,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dokonywać zmian</w:t>
      </w:r>
      <w:r w:rsidR="00BA73E2">
        <w:t>,</w:t>
      </w:r>
      <w:r>
        <w:t xml:space="preserve"> poprawek, przeróbek i uzupełnień w treści dokumentów,</w:t>
      </w:r>
    </w:p>
    <w:p w:rsidR="004230FD" w:rsidRDefault="004230FD" w:rsidP="008E792B">
      <w:pPr>
        <w:ind w:left="1134" w:hanging="414"/>
        <w:jc w:val="both"/>
      </w:pPr>
      <w:r>
        <w:t xml:space="preserve">- </w:t>
      </w:r>
      <w:r w:rsidR="008E792B">
        <w:tab/>
      </w:r>
      <w:r>
        <w:t>dokonywać w dokumentach notatek, znaków, uwag itp.,</w:t>
      </w:r>
    </w:p>
    <w:p w:rsidR="00EF28DB" w:rsidRDefault="00EF28DB" w:rsidP="008E792B">
      <w:pPr>
        <w:ind w:left="1134" w:hanging="414"/>
        <w:jc w:val="both"/>
      </w:pPr>
      <w:r>
        <w:t>4. Urząd Miasta i Gminy prowadzi bieżąca ewidencję udostępnianych zainteresowanym dokumentów w formie rejestru uwzgledniającego datę, określenie wnioskodawcy, rodzaj udostępnianego dokumentu i podpis.</w:t>
      </w:r>
    </w:p>
    <w:p w:rsidR="00EF28DB" w:rsidRDefault="00BC39CA" w:rsidP="008E792B">
      <w:pPr>
        <w:ind w:left="720" w:hanging="294"/>
        <w:jc w:val="both"/>
      </w:pPr>
      <w:r>
        <w:rPr>
          <w:b/>
        </w:rPr>
        <w:t>§ 29</w:t>
      </w:r>
      <w:r w:rsidR="00EF28DB" w:rsidRPr="00EC21A0">
        <w:rPr>
          <w:b/>
        </w:rPr>
        <w:t>.</w:t>
      </w:r>
      <w:r w:rsidR="00EF28DB">
        <w:t xml:space="preserve"> 1. Bezpośrednie udostępnienie dokumentu publicznego dotyczy tych dokumentów, których udostępnienie nie może być dokonane w formie powszechnej publikacji lub sukcesywnego udostępniania.</w:t>
      </w:r>
    </w:p>
    <w:p w:rsidR="00EF28DB" w:rsidRDefault="00EF28DB" w:rsidP="008E792B">
      <w:pPr>
        <w:ind w:left="1134" w:hanging="425"/>
        <w:jc w:val="both"/>
      </w:pPr>
      <w:r>
        <w:t xml:space="preserve">2. Udostępnienie dokumentów wynikających z wykonywania zadań publicznych następuje na </w:t>
      </w:r>
      <w:r w:rsidR="00173F08">
        <w:t xml:space="preserve">pisemny </w:t>
      </w:r>
      <w:r>
        <w:t>wniosek osoby zainteresowanej</w:t>
      </w:r>
      <w:r w:rsidR="00173F08">
        <w:t>.</w:t>
      </w:r>
    </w:p>
    <w:p w:rsidR="00173F08" w:rsidRDefault="00173F08" w:rsidP="008E792B">
      <w:pPr>
        <w:ind w:left="1134" w:hanging="425"/>
        <w:jc w:val="both"/>
      </w:pPr>
      <w:r>
        <w:t xml:space="preserve">3. </w:t>
      </w:r>
      <w:r w:rsidR="008E792B">
        <w:tab/>
      </w:r>
      <w:r w:rsidR="00BA73E2">
        <w:t>Udostę</w:t>
      </w:r>
      <w:r>
        <w:t xml:space="preserve">pnienie następuje niezwłocznie w formie zgodnej z wnioskiem, </w:t>
      </w:r>
      <w:r w:rsidR="0006044F">
        <w:br/>
      </w:r>
      <w:r>
        <w:t>o ile środki techniczne, którymi dysponuje urząd umożliwiają przekazanie w taki sposób o jaki wnioskował uprawniony.</w:t>
      </w:r>
    </w:p>
    <w:p w:rsidR="00173F08" w:rsidRDefault="00173F08" w:rsidP="008E792B">
      <w:pPr>
        <w:ind w:left="1134" w:hanging="425"/>
        <w:jc w:val="both"/>
      </w:pPr>
      <w:r>
        <w:t xml:space="preserve">4. </w:t>
      </w:r>
      <w:r w:rsidR="008E792B">
        <w:tab/>
      </w:r>
      <w:r>
        <w:t>Jeżeli dokument nie może być udostępniony niezwłocznie</w:t>
      </w:r>
      <w:r w:rsidR="00BA73E2">
        <w:t xml:space="preserve">, </w:t>
      </w:r>
      <w:r>
        <w:t xml:space="preserve"> należy podać uprawnionemu przyczynę tej zwłoki i określić termin</w:t>
      </w:r>
      <w:r w:rsidR="0056301F">
        <w:t xml:space="preserve"> udostępnienia nie dłuższy niż 14</w:t>
      </w:r>
      <w:r>
        <w:t xml:space="preserve"> dni od dnia złożenia wniosku.</w:t>
      </w:r>
    </w:p>
    <w:p w:rsidR="00173F08" w:rsidRDefault="00173F08" w:rsidP="008E792B">
      <w:pPr>
        <w:ind w:left="1134" w:hanging="425"/>
        <w:jc w:val="both"/>
      </w:pPr>
      <w:r>
        <w:t xml:space="preserve">5. Jeżeli dokument nie może być udostępniony w formie zgodnej </w:t>
      </w:r>
      <w:r w:rsidR="0006044F">
        <w:br/>
      </w:r>
      <w:r>
        <w:t>z wnioskiem uprawnionego</w:t>
      </w:r>
      <w:r w:rsidR="00EC21A0">
        <w:t>,</w:t>
      </w:r>
      <w:r>
        <w:t xml:space="preserve"> burmistr</w:t>
      </w:r>
      <w:r w:rsidR="004654C2">
        <w:t>z decyduje o innej formie udostę</w:t>
      </w:r>
      <w:r>
        <w:t>pnienia, podając uzasadnienie tego stanu rzeczy.</w:t>
      </w:r>
    </w:p>
    <w:p w:rsidR="00173F08" w:rsidRDefault="00173F08" w:rsidP="008E792B">
      <w:pPr>
        <w:ind w:left="1134" w:hanging="425"/>
        <w:jc w:val="both"/>
      </w:pPr>
      <w:r>
        <w:t xml:space="preserve">6. </w:t>
      </w:r>
      <w:r w:rsidR="008E792B">
        <w:tab/>
      </w:r>
      <w:r w:rsidR="00BA73E2">
        <w:t>Odmowa udostę</w:t>
      </w:r>
      <w:r>
        <w:t xml:space="preserve">pnienia dokumentu następuje w formie decyzji. </w:t>
      </w:r>
    </w:p>
    <w:p w:rsidR="00943D88" w:rsidRDefault="00943D88" w:rsidP="008E792B">
      <w:pPr>
        <w:ind w:left="1134" w:hanging="425"/>
        <w:jc w:val="both"/>
      </w:pPr>
      <w:r>
        <w:t xml:space="preserve">7. </w:t>
      </w:r>
      <w:r w:rsidR="008E792B">
        <w:tab/>
      </w:r>
      <w:r>
        <w:t>W przypadku nieudostępnienia dokumentów z tytułu wyłączenia jawności niektórych danych należy podać podstawę i zakres takiego wyłączenia oraz wskazać organ lub osobę, która takiego wyłączenia dokonała.</w:t>
      </w:r>
    </w:p>
    <w:p w:rsidR="00943D88" w:rsidRDefault="00BC39CA" w:rsidP="008E792B">
      <w:pPr>
        <w:ind w:left="720" w:hanging="294"/>
        <w:jc w:val="both"/>
      </w:pPr>
      <w:r>
        <w:rPr>
          <w:b/>
        </w:rPr>
        <w:t>§ 30</w:t>
      </w:r>
      <w:r w:rsidR="00943D88" w:rsidRPr="00EC21A0">
        <w:rPr>
          <w:b/>
        </w:rPr>
        <w:t>.</w:t>
      </w:r>
      <w:r w:rsidR="00943D88">
        <w:t xml:space="preserve"> 1. Na wniosek uprawnionego burmistrz lub wyznaczony przez niego pracownik uwierzytelnia kopie przez złożenie podpisu na pieczęci. Dokumentów publicznych podlegających powszechnej publikacji nie uwierzytelnia się. </w:t>
      </w:r>
    </w:p>
    <w:p w:rsidR="00943D88" w:rsidRDefault="00943D88" w:rsidP="008E792B">
      <w:pPr>
        <w:ind w:left="1134" w:hanging="414"/>
        <w:jc w:val="both"/>
      </w:pPr>
      <w:r>
        <w:lastRenderedPageBreak/>
        <w:t>2. W przypadku gdy nie jest niezbędne udostępnienie całego dokumentu</w:t>
      </w:r>
      <w:r w:rsidR="004654C2">
        <w:t>,</w:t>
      </w:r>
      <w:r>
        <w:t xml:space="preserve"> upoważniony przez burmistrza pracownik sporządza wyciąg </w:t>
      </w:r>
      <w:r w:rsidR="00C3127B">
        <w:br/>
      </w:r>
      <w:r>
        <w:t>z dokumentu, który podlega uwierzytelnieniu.</w:t>
      </w:r>
    </w:p>
    <w:p w:rsidR="00994C7A" w:rsidRDefault="00BC39CA" w:rsidP="00134740">
      <w:pPr>
        <w:pStyle w:val="Akapitzlist"/>
        <w:numPr>
          <w:ilvl w:val="0"/>
          <w:numId w:val="1"/>
        </w:numPr>
        <w:jc w:val="both"/>
      </w:pPr>
      <w:r w:rsidRPr="00BC39CA">
        <w:rPr>
          <w:b/>
        </w:rPr>
        <w:t xml:space="preserve">W § 34 ust. </w:t>
      </w:r>
      <w:r w:rsidRPr="00994C7A">
        <w:t>1</w:t>
      </w:r>
      <w:r w:rsidR="00994C7A" w:rsidRPr="00994C7A">
        <w:t>po</w:t>
      </w:r>
      <w:r w:rsidR="00994C7A">
        <w:rPr>
          <w:b/>
        </w:rPr>
        <w:t xml:space="preserve"> </w:t>
      </w:r>
      <w:r w:rsidR="00994C7A" w:rsidRPr="00994C7A">
        <w:t>wyrazie</w:t>
      </w:r>
      <w:r w:rsidR="00994C7A">
        <w:t xml:space="preserve"> „wiceprzewodniczących” </w:t>
      </w:r>
      <w:r>
        <w:t xml:space="preserve"> dodaje się zwrot: </w:t>
      </w:r>
    </w:p>
    <w:p w:rsidR="00BC39CA" w:rsidRPr="00BC39CA" w:rsidRDefault="00BC39CA" w:rsidP="00994C7A">
      <w:pPr>
        <w:pStyle w:val="Akapitzlist"/>
        <w:jc w:val="both"/>
      </w:pPr>
      <w:r>
        <w:t>„w głosowaniu tajnym”.</w:t>
      </w:r>
    </w:p>
    <w:p w:rsidR="00134740" w:rsidRDefault="00134740" w:rsidP="00134740">
      <w:pPr>
        <w:pStyle w:val="Akapitzlist"/>
        <w:numPr>
          <w:ilvl w:val="0"/>
          <w:numId w:val="1"/>
        </w:numPr>
        <w:jc w:val="both"/>
      </w:pPr>
      <w:r w:rsidRPr="00A07ADD">
        <w:rPr>
          <w:b/>
        </w:rPr>
        <w:t>§ 37</w:t>
      </w:r>
      <w:r w:rsidR="009A5DC1">
        <w:t xml:space="preserve"> otrzymuje brzmienie</w:t>
      </w:r>
      <w:r w:rsidR="00E23638">
        <w:t>:</w:t>
      </w:r>
    </w:p>
    <w:p w:rsidR="00134740" w:rsidRDefault="00E23638" w:rsidP="00134740">
      <w:pPr>
        <w:pStyle w:val="Akapitzlist"/>
        <w:jc w:val="both"/>
      </w:pPr>
      <w:r>
        <w:t>„Obsługę r</w:t>
      </w:r>
      <w:r w:rsidR="00134740">
        <w:t xml:space="preserve">ady i jej organów </w:t>
      </w:r>
      <w:r w:rsidR="00BC39CA">
        <w:t>zapewnia Burmistrz</w:t>
      </w:r>
      <w:r w:rsidR="00660A23">
        <w:t xml:space="preserve">, </w:t>
      </w:r>
      <w:r w:rsidR="00BC39CA">
        <w:t xml:space="preserve"> wyznaczając </w:t>
      </w:r>
      <w:r w:rsidR="00134740">
        <w:t>pracownik</w:t>
      </w:r>
      <w:r w:rsidR="00BC39CA">
        <w:t>a</w:t>
      </w:r>
      <w:r w:rsidR="00134740">
        <w:t xml:space="preserve"> urzędu</w:t>
      </w:r>
      <w:r w:rsidR="00BC39CA">
        <w:t xml:space="preserve"> do obsługi rady</w:t>
      </w:r>
      <w:r w:rsidR="008E1EED">
        <w:t>”.</w:t>
      </w:r>
    </w:p>
    <w:p w:rsidR="00E23638" w:rsidRDefault="00E23638" w:rsidP="00E23638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C3127B">
        <w:rPr>
          <w:b/>
        </w:rPr>
        <w:t xml:space="preserve">§ 39 </w:t>
      </w:r>
      <w:r>
        <w:t>ust. 3 otrzymuje brzmienie:</w:t>
      </w:r>
    </w:p>
    <w:p w:rsidR="00E23638" w:rsidRDefault="00E23638" w:rsidP="00E23638">
      <w:pPr>
        <w:pStyle w:val="Akapitzlist"/>
        <w:jc w:val="both"/>
      </w:pPr>
      <w:r>
        <w:t>„3. Komisje pełnią funkcję pomocniczą i nie mogą przyjąć uprawnień rady.”</w:t>
      </w:r>
    </w:p>
    <w:p w:rsidR="00E23638" w:rsidRDefault="00E23638" w:rsidP="00E23638">
      <w:pPr>
        <w:pStyle w:val="Akapitzlist"/>
        <w:jc w:val="both"/>
      </w:pPr>
      <w:r>
        <w:t>Dotychczasowe ust. 3 i 4 otrzymują</w:t>
      </w:r>
      <w:r w:rsidR="004654C2">
        <w:t xml:space="preserve"> odpowiednio </w:t>
      </w:r>
      <w:r w:rsidR="00C372F9">
        <w:t xml:space="preserve"> numerację</w:t>
      </w:r>
      <w:r>
        <w:t xml:space="preserve"> 4 i 5.</w:t>
      </w:r>
    </w:p>
    <w:p w:rsidR="00744AD8" w:rsidRPr="00744AD8" w:rsidRDefault="00951974" w:rsidP="00951974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A07ADD">
        <w:rPr>
          <w:b/>
        </w:rPr>
        <w:t>§ 46</w:t>
      </w:r>
      <w:r w:rsidR="00744AD8">
        <w:rPr>
          <w:b/>
        </w:rPr>
        <w:t>:</w:t>
      </w:r>
    </w:p>
    <w:p w:rsidR="00951974" w:rsidRDefault="00744AD8" w:rsidP="00744AD8">
      <w:pPr>
        <w:pStyle w:val="Akapitzlist"/>
        <w:numPr>
          <w:ilvl w:val="0"/>
          <w:numId w:val="6"/>
        </w:numPr>
        <w:jc w:val="both"/>
      </w:pPr>
      <w:r>
        <w:rPr>
          <w:b/>
        </w:rPr>
        <w:t xml:space="preserve"> ust. </w:t>
      </w:r>
      <w:r w:rsidR="00951974" w:rsidRPr="00A07ADD">
        <w:rPr>
          <w:b/>
        </w:rPr>
        <w:t>2</w:t>
      </w:r>
      <w:r>
        <w:rPr>
          <w:b/>
        </w:rPr>
        <w:t>.</w:t>
      </w:r>
      <w:r w:rsidR="00951974">
        <w:t xml:space="preserve"> skreśla się zwrot ” Biura Rady” zastępując</w:t>
      </w:r>
      <w:r w:rsidR="008E1EED">
        <w:t xml:space="preserve"> zwrotem </w:t>
      </w:r>
      <w:r w:rsidR="00951974">
        <w:t xml:space="preserve"> </w:t>
      </w:r>
      <w:r>
        <w:t>„ ds. obsługi rady”,</w:t>
      </w:r>
    </w:p>
    <w:p w:rsidR="00744AD8" w:rsidRDefault="00744AD8" w:rsidP="00744AD8">
      <w:pPr>
        <w:pStyle w:val="Akapitzlist"/>
        <w:numPr>
          <w:ilvl w:val="0"/>
          <w:numId w:val="6"/>
        </w:numPr>
        <w:jc w:val="both"/>
      </w:pPr>
      <w:r w:rsidRPr="00C3127B">
        <w:rPr>
          <w:b/>
        </w:rPr>
        <w:t>ust. 3</w:t>
      </w:r>
      <w:r>
        <w:t>. po wyrazach: „na tablicy ogłoszeń w Urzędzie” dodaje się zwrot „oraz BIP”.</w:t>
      </w:r>
    </w:p>
    <w:p w:rsidR="00EB62DA" w:rsidRDefault="00EB62DA" w:rsidP="00EB62DA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C3127B">
        <w:rPr>
          <w:b/>
        </w:rPr>
        <w:t>§ 55 w ust. 1</w:t>
      </w:r>
      <w:r w:rsidR="00744499">
        <w:rPr>
          <w:b/>
        </w:rPr>
        <w:t xml:space="preserve"> </w:t>
      </w:r>
      <w:r w:rsidR="00744499" w:rsidRPr="00744499">
        <w:t>po</w:t>
      </w:r>
      <w:r w:rsidR="00744499">
        <w:t xml:space="preserve"> wyrazach „społeczności lokalnej” </w:t>
      </w:r>
      <w:r>
        <w:t xml:space="preserve"> dodaje się zwrot: „lub nadania uroczystego charakteru wydarzeniom szczególnej rangi, wręczenia odznaczeń, nadania tytułów honorowych i wyróżnień”</w:t>
      </w:r>
      <w:r w:rsidR="00DE3C79">
        <w:t>.</w:t>
      </w:r>
    </w:p>
    <w:p w:rsidR="00DE3C79" w:rsidRDefault="00DE3C79" w:rsidP="00EB62DA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C3127B">
        <w:rPr>
          <w:b/>
        </w:rPr>
        <w:t>§ 56 w ust. 3</w:t>
      </w:r>
      <w:r>
        <w:t xml:space="preserve"> </w:t>
      </w:r>
      <w:r w:rsidR="00122687">
        <w:t>po wyrazach „ w inny skuteczny sposób” dodaje się zapis</w:t>
      </w:r>
      <w:r>
        <w:t xml:space="preserve">: „Na pisemny wniosek radnego powiadomienie wraz z projektami uchwał może być dostarczone drogą elektroniczną z wykorzystaniem </w:t>
      </w:r>
      <w:proofErr w:type="spellStart"/>
      <w:r>
        <w:t>internetu</w:t>
      </w:r>
      <w:proofErr w:type="spellEnd"/>
      <w:r>
        <w:t xml:space="preserve"> na wskazany przez radnego adres poczty elektronicznej. Uznaje się, że materiały przesłane drogą elektroniczną są dostarczone z dniem, w którym wprowadzono je do środka komunikacji elektronicznej w taki sposób, że radny mógł zapoznać się z ich treścią.”</w:t>
      </w:r>
    </w:p>
    <w:p w:rsidR="00D359F3" w:rsidRDefault="00D359F3" w:rsidP="00EB62DA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C3127B">
        <w:rPr>
          <w:b/>
        </w:rPr>
        <w:t>§ 78:</w:t>
      </w:r>
    </w:p>
    <w:p w:rsidR="00D359F3" w:rsidRDefault="00D359F3" w:rsidP="00D359F3">
      <w:pPr>
        <w:pStyle w:val="Akapitzlist"/>
        <w:numPr>
          <w:ilvl w:val="0"/>
          <w:numId w:val="7"/>
        </w:numPr>
        <w:jc w:val="both"/>
      </w:pPr>
      <w:r>
        <w:t>w ust. 1 zwrot „Biura Rady” zastępuje się zwrotem „ds. obsługi rady”,</w:t>
      </w:r>
    </w:p>
    <w:p w:rsidR="00D359F3" w:rsidRDefault="00122687" w:rsidP="00D359F3">
      <w:pPr>
        <w:pStyle w:val="Akapitzlist"/>
        <w:numPr>
          <w:ilvl w:val="0"/>
          <w:numId w:val="7"/>
        </w:numPr>
        <w:jc w:val="both"/>
      </w:pPr>
      <w:r>
        <w:t>w  ust. 2</w:t>
      </w:r>
      <w:r w:rsidR="00604903">
        <w:t xml:space="preserve"> po wyrazach „z danej sesji” dodaje się zapis</w:t>
      </w:r>
      <w:r w:rsidR="00D359F3">
        <w:t xml:space="preserve"> o treści:</w:t>
      </w:r>
    </w:p>
    <w:p w:rsidR="00D359F3" w:rsidRDefault="00604903" w:rsidP="00D359F3">
      <w:pPr>
        <w:pStyle w:val="Akapitzlist"/>
        <w:ind w:left="1080"/>
        <w:jc w:val="both"/>
      </w:pPr>
      <w:r>
        <w:t>„</w:t>
      </w:r>
      <w:r w:rsidR="00D359F3">
        <w:t xml:space="preserve"> Nagrany materiał na nośniku elektronicznym w postaci dźwięku służy jako materiał pomocniczy do sporządzenia protokołu z sesji.”</w:t>
      </w:r>
    </w:p>
    <w:p w:rsidR="00DA2168" w:rsidRDefault="00DA2168" w:rsidP="00DA2168">
      <w:pPr>
        <w:pStyle w:val="Akapitzlist"/>
        <w:numPr>
          <w:ilvl w:val="0"/>
          <w:numId w:val="1"/>
        </w:numPr>
        <w:jc w:val="both"/>
      </w:pPr>
      <w:r>
        <w:t xml:space="preserve"> W </w:t>
      </w:r>
      <w:r w:rsidRPr="00C3127B">
        <w:rPr>
          <w:b/>
        </w:rPr>
        <w:t>§ 83 w ust. 3</w:t>
      </w:r>
      <w:r>
        <w:t xml:space="preserve"> </w:t>
      </w:r>
      <w:r w:rsidR="00604903">
        <w:t>po wyrazach</w:t>
      </w:r>
      <w:r w:rsidR="00B0545A">
        <w:t xml:space="preserve"> „lub osoby” dodaje się zapis</w:t>
      </w:r>
      <w:r>
        <w:t xml:space="preserve"> „</w:t>
      </w:r>
      <w:r w:rsidR="00C372F9">
        <w:t>Projekty</w:t>
      </w:r>
      <w:r>
        <w:t xml:space="preserve"> uchwał są opiniowane pod względem </w:t>
      </w:r>
      <w:proofErr w:type="spellStart"/>
      <w:r>
        <w:t>formalno</w:t>
      </w:r>
      <w:proofErr w:type="spellEnd"/>
      <w:r>
        <w:t xml:space="preserve"> – prawnym </w:t>
      </w:r>
      <w:r w:rsidR="00706678">
        <w:t>przez radcę prawnego.”</w:t>
      </w:r>
    </w:p>
    <w:p w:rsidR="006B4674" w:rsidRDefault="006B4674" w:rsidP="00DA2168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Pr="00C3127B">
        <w:rPr>
          <w:b/>
        </w:rPr>
        <w:t>§ 87:</w:t>
      </w:r>
    </w:p>
    <w:p w:rsidR="00706678" w:rsidRDefault="006B4674" w:rsidP="006B4674">
      <w:pPr>
        <w:pStyle w:val="Akapitzlist"/>
        <w:numPr>
          <w:ilvl w:val="0"/>
          <w:numId w:val="9"/>
        </w:numPr>
        <w:jc w:val="both"/>
      </w:pPr>
      <w:r>
        <w:t xml:space="preserve"> </w:t>
      </w:r>
      <w:r w:rsidR="00706678">
        <w:t xml:space="preserve">ust. 2 </w:t>
      </w:r>
      <w:r>
        <w:t xml:space="preserve">otrzymuje brzmienie: „Głosowanie jawne zarządza i przeprowadza </w:t>
      </w:r>
      <w:r w:rsidR="00706678">
        <w:t>Przewodniczący obrad</w:t>
      </w:r>
      <w:r>
        <w:t xml:space="preserve">, </w:t>
      </w:r>
      <w:r w:rsidR="00706678">
        <w:t xml:space="preserve">przelicza oddane głosy „za”, „przeciw” </w:t>
      </w:r>
      <w:r w:rsidR="0006044F">
        <w:br/>
      </w:r>
      <w:r w:rsidR="00706678">
        <w:t>i „wstrzymujące się”, sumuje je i porównując z list</w:t>
      </w:r>
      <w:r>
        <w:t xml:space="preserve">ą </w:t>
      </w:r>
      <w:r w:rsidR="00706678">
        <w:t xml:space="preserve">radnych obecnych na sesji względnie ze składem rady nakazuje odnotowanie </w:t>
      </w:r>
      <w:r>
        <w:t>wyników głosowania w protokole sesji.”</w:t>
      </w:r>
    </w:p>
    <w:p w:rsidR="006B4674" w:rsidRDefault="006B4674" w:rsidP="006B4674">
      <w:pPr>
        <w:pStyle w:val="Akapitzlist"/>
        <w:numPr>
          <w:ilvl w:val="0"/>
          <w:numId w:val="9"/>
        </w:numPr>
        <w:jc w:val="both"/>
      </w:pPr>
      <w:r>
        <w:t xml:space="preserve">ust. 4 </w:t>
      </w:r>
      <w:r w:rsidR="007E71F6">
        <w:t>otrzymuje brzmienie: „Wyniki głosowania jawnego ogłasza przewodniczący obrad. W przypadku gdy wynik głosowania jawnego budzi uzasadnione wątpliwości, co do przebiegu głosowania, obliczenia jego wyników albo wprowadzenia radnych w błąd co do sposobu (zasad) głosowania</w:t>
      </w:r>
      <w:r w:rsidR="00C372F9">
        <w:t>,</w:t>
      </w:r>
      <w:r w:rsidR="007E71F6">
        <w:t xml:space="preserve"> rada może dokonać ponownego głosowania i </w:t>
      </w:r>
      <w:r w:rsidR="00D64417">
        <w:t xml:space="preserve">reasumpcji. </w:t>
      </w:r>
      <w:r w:rsidR="00D64417">
        <w:lastRenderedPageBreak/>
        <w:t>Wniosek o reasumpcję</w:t>
      </w:r>
      <w:r w:rsidR="007E71F6">
        <w:t xml:space="preserve"> może być złożony tylko na tym posiedzeniu, na którym odbyło się głosowanie. O przyjęciu głosowania rozstrzyga rada.”</w:t>
      </w:r>
    </w:p>
    <w:p w:rsidR="00F332D9" w:rsidRDefault="00F332D9" w:rsidP="00F332D9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rPr>
          <w:b/>
        </w:rPr>
        <w:t xml:space="preserve"> Załącznik</w:t>
      </w:r>
      <w:r w:rsidR="00E46813" w:rsidRPr="00F332D9">
        <w:rPr>
          <w:b/>
        </w:rPr>
        <w:t xml:space="preserve"> Nr 3</w:t>
      </w:r>
      <w:r w:rsidR="00E46813">
        <w:t xml:space="preserve"> do Statutu Gminy pod nazwą „Wykaz jednostek organizacyjnych podległych Radzie Miejskiej” </w:t>
      </w:r>
      <w:r>
        <w:t>otrzymuje brzmienie:</w:t>
      </w:r>
    </w:p>
    <w:p w:rsidR="00E46813" w:rsidRPr="00C3127B" w:rsidRDefault="00F332D9" w:rsidP="00F332D9">
      <w:pPr>
        <w:ind w:left="360"/>
        <w:jc w:val="both"/>
        <w:rPr>
          <w:b/>
        </w:rPr>
      </w:pPr>
      <w:r w:rsidRPr="00C3127B">
        <w:rPr>
          <w:b/>
        </w:rPr>
        <w:t>„</w:t>
      </w:r>
      <w:r w:rsidR="00D06705" w:rsidRPr="00C3127B">
        <w:rPr>
          <w:b/>
        </w:rPr>
        <w:t>WYKAZ JEDNOSTEK ORGANIZACYJNYCH:</w:t>
      </w:r>
    </w:p>
    <w:p w:rsidR="00D06705" w:rsidRPr="00C3127B" w:rsidRDefault="00D06705" w:rsidP="00D06705">
      <w:pPr>
        <w:pStyle w:val="Akapitzlist"/>
        <w:numPr>
          <w:ilvl w:val="0"/>
          <w:numId w:val="11"/>
        </w:numPr>
        <w:jc w:val="both"/>
        <w:rPr>
          <w:u w:val="single"/>
        </w:rPr>
      </w:pPr>
      <w:r w:rsidRPr="00C3127B">
        <w:rPr>
          <w:u w:val="single"/>
        </w:rPr>
        <w:t>Jednostki budżetowe: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Zakład Gospodarki Komunalnej 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Ośrodek Sportu i Rekreacji 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Miejsko-Gminny Ośrodek Pomocy Społecznej 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Przedszkole Samorządowe im. Jana Pawła II 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Samorządowa Szkoła Podstawowa Nr 1 im. Emilii Peck 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 xml:space="preserve">Samorządowa Szkoła Podstawowa Nr 3 im. Stefana Żeromskiego </w:t>
      </w:r>
      <w:r w:rsidR="0006044F">
        <w:br/>
      </w:r>
      <w:r>
        <w:t>w Suchedniowie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 xml:space="preserve">Samorządowa Szkoła Podstawowa im. Wandy Łyczkowskiej </w:t>
      </w:r>
      <w:r w:rsidR="0006044F">
        <w:br/>
      </w:r>
      <w:r>
        <w:t>w Ostojowie</w:t>
      </w:r>
    </w:p>
    <w:p w:rsidR="00D06705" w:rsidRDefault="00D06705" w:rsidP="00D06705">
      <w:pPr>
        <w:pStyle w:val="Akapitzlist"/>
        <w:numPr>
          <w:ilvl w:val="0"/>
          <w:numId w:val="12"/>
        </w:numPr>
        <w:jc w:val="both"/>
      </w:pPr>
      <w:r>
        <w:t>Gimnazjum im. Stanisława Staszica w Suchedniowie</w:t>
      </w:r>
    </w:p>
    <w:p w:rsidR="00D06705" w:rsidRPr="00C3127B" w:rsidRDefault="00A11B0F" w:rsidP="00A11B0F">
      <w:pPr>
        <w:pStyle w:val="Akapitzlist"/>
        <w:numPr>
          <w:ilvl w:val="0"/>
          <w:numId w:val="11"/>
        </w:numPr>
        <w:jc w:val="both"/>
        <w:rPr>
          <w:u w:val="single"/>
        </w:rPr>
      </w:pPr>
      <w:r w:rsidRPr="00C3127B">
        <w:rPr>
          <w:u w:val="single"/>
        </w:rPr>
        <w:t>Instytucje kultury:</w:t>
      </w:r>
    </w:p>
    <w:p w:rsidR="00A11B0F" w:rsidRDefault="00A11B0F" w:rsidP="00A11B0F">
      <w:pPr>
        <w:pStyle w:val="Akapitzlist"/>
        <w:numPr>
          <w:ilvl w:val="0"/>
          <w:numId w:val="13"/>
        </w:numPr>
        <w:jc w:val="both"/>
      </w:pPr>
      <w:r>
        <w:t>Suchedniowski Ośrodek Kultury „KUŹNICA” w Suchedniowie</w:t>
      </w:r>
    </w:p>
    <w:p w:rsidR="00D64417" w:rsidRDefault="00A11B0F" w:rsidP="00A11B0F">
      <w:pPr>
        <w:pStyle w:val="Akapitzlist"/>
        <w:numPr>
          <w:ilvl w:val="0"/>
          <w:numId w:val="13"/>
        </w:numPr>
        <w:jc w:val="both"/>
      </w:pPr>
      <w:r>
        <w:t>Miejsko-Gminna Bibliotek</w:t>
      </w:r>
      <w:r w:rsidR="00D64417">
        <w:t xml:space="preserve">a </w:t>
      </w:r>
      <w:r>
        <w:t xml:space="preserve"> Publiczna im. Jana Pawła II</w:t>
      </w:r>
    </w:p>
    <w:p w:rsidR="00A11B0F" w:rsidRDefault="00A11B0F" w:rsidP="00D64417">
      <w:pPr>
        <w:pStyle w:val="Akapitzlist"/>
        <w:ind w:left="1080"/>
        <w:jc w:val="both"/>
      </w:pPr>
      <w:r>
        <w:t xml:space="preserve"> w Suchedniowie</w:t>
      </w:r>
    </w:p>
    <w:p w:rsidR="00A11B0F" w:rsidRPr="00C3127B" w:rsidRDefault="00A11B0F" w:rsidP="00A11B0F">
      <w:pPr>
        <w:pStyle w:val="Akapitzlist"/>
        <w:numPr>
          <w:ilvl w:val="0"/>
          <w:numId w:val="1"/>
        </w:numPr>
        <w:jc w:val="both"/>
        <w:rPr>
          <w:b/>
        </w:rPr>
      </w:pPr>
      <w:r>
        <w:t>Dodaje się załącznik Nr 4 pod nazwą: „</w:t>
      </w:r>
      <w:r w:rsidRPr="00C3127B">
        <w:rPr>
          <w:b/>
        </w:rPr>
        <w:t>WYKAZ ZWIĄZKÓW, STOWARZYSZEŃ”</w:t>
      </w:r>
    </w:p>
    <w:p w:rsidR="00A11B0F" w:rsidRDefault="00A11B0F" w:rsidP="00A11B0F">
      <w:pPr>
        <w:pStyle w:val="Akapitzlist"/>
        <w:numPr>
          <w:ilvl w:val="0"/>
          <w:numId w:val="16"/>
        </w:numPr>
        <w:jc w:val="both"/>
      </w:pPr>
      <w:r>
        <w:t xml:space="preserve">Stowarzyszenie Gmin i Miast Regionu Świętokrzyskiego z siedzibą </w:t>
      </w:r>
      <w:r w:rsidR="0006044F">
        <w:br/>
      </w:r>
      <w:r>
        <w:t>w Kielcach</w:t>
      </w:r>
    </w:p>
    <w:p w:rsidR="00A11B0F" w:rsidRDefault="00A11B0F" w:rsidP="00A11B0F">
      <w:pPr>
        <w:pStyle w:val="Akapitzlist"/>
        <w:numPr>
          <w:ilvl w:val="0"/>
          <w:numId w:val="16"/>
        </w:numPr>
        <w:jc w:val="both"/>
      </w:pPr>
      <w:r>
        <w:t>Związek Gmin Gór Świętokrzyskich z siedzibą w Bielinach</w:t>
      </w:r>
    </w:p>
    <w:p w:rsidR="00A11B0F" w:rsidRDefault="00A11B0F" w:rsidP="00A11B0F">
      <w:pPr>
        <w:pStyle w:val="Akapitzlist"/>
        <w:numPr>
          <w:ilvl w:val="0"/>
          <w:numId w:val="16"/>
        </w:numPr>
        <w:jc w:val="both"/>
      </w:pPr>
      <w:r>
        <w:t>Lokalna Grupa Działania „Wokół Łysej Góry” z siedzibą w Bielinach</w:t>
      </w:r>
      <w:r w:rsidR="00C3127B">
        <w:t>.</w:t>
      </w:r>
    </w:p>
    <w:p w:rsidR="00C3127B" w:rsidRDefault="00C3127B" w:rsidP="00C3127B">
      <w:pPr>
        <w:jc w:val="both"/>
      </w:pPr>
    </w:p>
    <w:p w:rsidR="00C3127B" w:rsidRPr="00C3127B" w:rsidRDefault="00C3127B" w:rsidP="00C3127B">
      <w:pPr>
        <w:jc w:val="center"/>
        <w:rPr>
          <w:b/>
        </w:rPr>
      </w:pPr>
      <w:r w:rsidRPr="00C3127B">
        <w:rPr>
          <w:b/>
        </w:rPr>
        <w:t>§ 2.</w:t>
      </w:r>
    </w:p>
    <w:p w:rsidR="00C3127B" w:rsidRDefault="00C3127B" w:rsidP="00C3127B">
      <w:pPr>
        <w:jc w:val="both"/>
      </w:pPr>
    </w:p>
    <w:p w:rsidR="00C3127B" w:rsidRDefault="00C3127B" w:rsidP="00C3127B">
      <w:pPr>
        <w:jc w:val="both"/>
      </w:pPr>
      <w:r>
        <w:t>Wykonanie uchwały powierza się Burmistrzowi Miasta i Gminy.</w:t>
      </w:r>
    </w:p>
    <w:p w:rsidR="00C3127B" w:rsidRDefault="00C3127B" w:rsidP="00C3127B">
      <w:pPr>
        <w:jc w:val="both"/>
      </w:pPr>
    </w:p>
    <w:p w:rsidR="00C3127B" w:rsidRPr="00C3127B" w:rsidRDefault="00C3127B" w:rsidP="00C3127B">
      <w:pPr>
        <w:jc w:val="center"/>
        <w:rPr>
          <w:b/>
        </w:rPr>
      </w:pPr>
      <w:r w:rsidRPr="00C3127B">
        <w:rPr>
          <w:b/>
        </w:rPr>
        <w:t>§ 3.</w:t>
      </w:r>
    </w:p>
    <w:p w:rsidR="00C3127B" w:rsidRDefault="00C3127B" w:rsidP="00C3127B">
      <w:pPr>
        <w:jc w:val="both"/>
      </w:pPr>
    </w:p>
    <w:p w:rsidR="00C3127B" w:rsidRDefault="00C3127B" w:rsidP="00C3127B">
      <w:pPr>
        <w:jc w:val="both"/>
      </w:pPr>
      <w:r>
        <w:t>Uchwała wchodzi w życie po upływie 14 dni od daty ogłoszenia w Dzienniku Urzędowym Województwa Świętokrzyskiego.</w:t>
      </w:r>
    </w:p>
    <w:sectPr w:rsidR="00C3127B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82"/>
    <w:multiLevelType w:val="hybridMultilevel"/>
    <w:tmpl w:val="9A10D858"/>
    <w:lvl w:ilvl="0" w:tplc="5F82827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0DF"/>
    <w:multiLevelType w:val="hybridMultilevel"/>
    <w:tmpl w:val="489E4A76"/>
    <w:lvl w:ilvl="0" w:tplc="627ED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82C0C"/>
    <w:multiLevelType w:val="hybridMultilevel"/>
    <w:tmpl w:val="04883982"/>
    <w:lvl w:ilvl="0" w:tplc="3F36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9424B"/>
    <w:multiLevelType w:val="hybridMultilevel"/>
    <w:tmpl w:val="ADB8E3C8"/>
    <w:lvl w:ilvl="0" w:tplc="92AC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56FE2"/>
    <w:multiLevelType w:val="hybridMultilevel"/>
    <w:tmpl w:val="E5708F88"/>
    <w:lvl w:ilvl="0" w:tplc="922E5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346E4"/>
    <w:multiLevelType w:val="hybridMultilevel"/>
    <w:tmpl w:val="950432F2"/>
    <w:lvl w:ilvl="0" w:tplc="3D4A9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B225C"/>
    <w:multiLevelType w:val="hybridMultilevel"/>
    <w:tmpl w:val="CF047E7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CB2018"/>
    <w:multiLevelType w:val="hybridMultilevel"/>
    <w:tmpl w:val="79809152"/>
    <w:lvl w:ilvl="0" w:tplc="852A2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65BF7"/>
    <w:multiLevelType w:val="hybridMultilevel"/>
    <w:tmpl w:val="43F6B948"/>
    <w:lvl w:ilvl="0" w:tplc="478AD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61BF8"/>
    <w:multiLevelType w:val="hybridMultilevel"/>
    <w:tmpl w:val="9782F060"/>
    <w:lvl w:ilvl="0" w:tplc="8CAAE1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3065FA"/>
    <w:multiLevelType w:val="hybridMultilevel"/>
    <w:tmpl w:val="0C2A23D0"/>
    <w:lvl w:ilvl="0" w:tplc="8A0A1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3769C"/>
    <w:multiLevelType w:val="hybridMultilevel"/>
    <w:tmpl w:val="3C52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E68CA"/>
    <w:multiLevelType w:val="hybridMultilevel"/>
    <w:tmpl w:val="9CF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860BB"/>
    <w:multiLevelType w:val="hybridMultilevel"/>
    <w:tmpl w:val="92008F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56DFF"/>
    <w:multiLevelType w:val="hybridMultilevel"/>
    <w:tmpl w:val="18D8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D22A7"/>
    <w:multiLevelType w:val="hybridMultilevel"/>
    <w:tmpl w:val="4D9836BA"/>
    <w:lvl w:ilvl="0" w:tplc="E020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3C"/>
    <w:rsid w:val="00031D69"/>
    <w:rsid w:val="0006044F"/>
    <w:rsid w:val="000640EE"/>
    <w:rsid w:val="001056B6"/>
    <w:rsid w:val="00122687"/>
    <w:rsid w:val="00131661"/>
    <w:rsid w:val="00134740"/>
    <w:rsid w:val="00173F08"/>
    <w:rsid w:val="00242D3C"/>
    <w:rsid w:val="00292613"/>
    <w:rsid w:val="00333786"/>
    <w:rsid w:val="00344412"/>
    <w:rsid w:val="003646A3"/>
    <w:rsid w:val="0039169F"/>
    <w:rsid w:val="004140B6"/>
    <w:rsid w:val="004230FD"/>
    <w:rsid w:val="004654C2"/>
    <w:rsid w:val="00524581"/>
    <w:rsid w:val="005354AD"/>
    <w:rsid w:val="0055155F"/>
    <w:rsid w:val="0056301F"/>
    <w:rsid w:val="00586078"/>
    <w:rsid w:val="005A3A62"/>
    <w:rsid w:val="00604903"/>
    <w:rsid w:val="00660A23"/>
    <w:rsid w:val="006B4674"/>
    <w:rsid w:val="00706678"/>
    <w:rsid w:val="00744499"/>
    <w:rsid w:val="00744AD8"/>
    <w:rsid w:val="0078021A"/>
    <w:rsid w:val="007B1FC1"/>
    <w:rsid w:val="007E71F6"/>
    <w:rsid w:val="008E1EED"/>
    <w:rsid w:val="008E792B"/>
    <w:rsid w:val="008F2F45"/>
    <w:rsid w:val="009306AD"/>
    <w:rsid w:val="00943D88"/>
    <w:rsid w:val="00951974"/>
    <w:rsid w:val="00994C7A"/>
    <w:rsid w:val="009A5DC1"/>
    <w:rsid w:val="00A07ADD"/>
    <w:rsid w:val="00A11B0F"/>
    <w:rsid w:val="00A54F52"/>
    <w:rsid w:val="00B0545A"/>
    <w:rsid w:val="00B90272"/>
    <w:rsid w:val="00BA73E2"/>
    <w:rsid w:val="00BC39CA"/>
    <w:rsid w:val="00C10B60"/>
    <w:rsid w:val="00C3127B"/>
    <w:rsid w:val="00C372F9"/>
    <w:rsid w:val="00D06705"/>
    <w:rsid w:val="00D359F3"/>
    <w:rsid w:val="00D64417"/>
    <w:rsid w:val="00D9692D"/>
    <w:rsid w:val="00DA2168"/>
    <w:rsid w:val="00DE3C79"/>
    <w:rsid w:val="00E23638"/>
    <w:rsid w:val="00E46813"/>
    <w:rsid w:val="00E73DCD"/>
    <w:rsid w:val="00EB62DA"/>
    <w:rsid w:val="00EC21A0"/>
    <w:rsid w:val="00EF28DB"/>
    <w:rsid w:val="00F332D9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F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F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885F-93A4-41DB-908F-16E14F71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11</cp:revision>
  <cp:lastPrinted>2016-09-08T05:48:00Z</cp:lastPrinted>
  <dcterms:created xsi:type="dcterms:W3CDTF">2016-09-02T11:32:00Z</dcterms:created>
  <dcterms:modified xsi:type="dcterms:W3CDTF">2016-09-09T11:27:00Z</dcterms:modified>
</cp:coreProperties>
</file>