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</w:t>
      </w:r>
      <w:r w:rsidR="00FF1C9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32400">
        <w:rPr>
          <w:rFonts w:ascii="Arial" w:hAnsi="Arial" w:cs="Arial"/>
          <w:color w:val="000000"/>
          <w:sz w:val="24"/>
          <w:szCs w:val="24"/>
        </w:rPr>
        <w:t>25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AA562D">
        <w:rPr>
          <w:rFonts w:ascii="Arial" w:hAnsi="Arial" w:cs="Arial"/>
          <w:color w:val="000000"/>
          <w:sz w:val="24"/>
          <w:szCs w:val="24"/>
        </w:rPr>
        <w:t>listopada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474CC8">
        <w:rPr>
          <w:rFonts w:ascii="Arial" w:hAnsi="Arial" w:cs="Arial"/>
          <w:sz w:val="24"/>
          <w:szCs w:val="24"/>
        </w:rPr>
        <w:t>,3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oraz § 13 uchwały Nr 2/I/2015 Rady Miejskiej w Suchedniowie z dnia 29 stycznia 2015r. w sprawie uchwalenia budżetu Gminy Suchedniów na rok 2015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</w:t>
      </w:r>
      <w:r w:rsidR="00FF1C9E">
        <w:rPr>
          <w:rFonts w:ascii="Arial" w:hAnsi="Arial" w:cs="Arial"/>
          <w:bCs/>
          <w:color w:val="000000"/>
          <w:sz w:val="24"/>
          <w:szCs w:val="24"/>
        </w:rPr>
        <w:t>większa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się dochody budżetowe zgodnie z załącznikiem nr 1.</w:t>
      </w:r>
    </w:p>
    <w:p w:rsidR="00297897" w:rsidRPr="000A075A" w:rsidRDefault="0089069E" w:rsidP="00FF1C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w dochodach budżetowych </w:t>
      </w:r>
      <w:r w:rsidR="00FF1C9E">
        <w:rPr>
          <w:rFonts w:ascii="Arial" w:hAnsi="Arial" w:cs="Arial"/>
          <w:bCs/>
          <w:color w:val="000000"/>
        </w:rPr>
        <w:t>o kwotę 14.000,- zł jest umowa z Powiatem Skarżyskim w sprawie przyznania środków z Krajowego Funduszu Szkoleniowego na dofinansowanie przeprowadzenia szkoleń pracowników UM i G w Suchedniowie.</w:t>
      </w:r>
    </w:p>
    <w:p w:rsidR="000A075A" w:rsidRDefault="000A075A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Default="000C3041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="00297897">
        <w:rPr>
          <w:rFonts w:ascii="Arial" w:hAnsi="Arial" w:cs="Arial"/>
          <w:bCs/>
          <w:color w:val="000000"/>
          <w:sz w:val="24"/>
          <w:szCs w:val="24"/>
        </w:rPr>
        <w:t>Z</w:t>
      </w:r>
      <w:r w:rsidR="00CD393E">
        <w:rPr>
          <w:rFonts w:ascii="Arial" w:hAnsi="Arial" w:cs="Arial"/>
          <w:bCs/>
          <w:color w:val="000000"/>
          <w:sz w:val="24"/>
          <w:szCs w:val="24"/>
        </w:rPr>
        <w:t>wię</w:t>
      </w:r>
      <w:r w:rsidR="00FF1C9E">
        <w:rPr>
          <w:rFonts w:ascii="Arial" w:hAnsi="Arial" w:cs="Arial"/>
          <w:bCs/>
          <w:color w:val="000000"/>
          <w:sz w:val="24"/>
          <w:szCs w:val="24"/>
        </w:rPr>
        <w:t>ksza</w:t>
      </w:r>
      <w:r w:rsidR="00297897">
        <w:rPr>
          <w:rFonts w:ascii="Arial" w:hAnsi="Arial" w:cs="Arial"/>
          <w:bCs/>
          <w:color w:val="000000"/>
          <w:sz w:val="24"/>
          <w:szCs w:val="24"/>
        </w:rPr>
        <w:t xml:space="preserve"> się wydatki budżetowe zgodnie z załącznikiem nr 2.</w:t>
      </w:r>
    </w:p>
    <w:p w:rsidR="00FF1C9E" w:rsidRPr="00FF1C9E" w:rsidRDefault="00FF1C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FF1C9E">
        <w:rPr>
          <w:rFonts w:ascii="Arial" w:hAnsi="Arial" w:cs="Arial"/>
          <w:bCs/>
          <w:color w:val="000000"/>
        </w:rPr>
        <w:t>Podstawą zwiększenia wydatków jest umowa przytoczona w § 1 powiększona o wkład własny na szkolenia.</w:t>
      </w:r>
    </w:p>
    <w:p w:rsidR="000C3041" w:rsidRDefault="000C3041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Dokonuje się przeniesienia planowanych wydatków budżetowych w ramach działów pomiędzy rozdziałami i paragrafami klasyfikacji budżetowej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ED17AB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ED17AB" w:rsidRDefault="00ED17AB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ED17A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7AB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E27E-D670-4DD9-BE86-9EA6A681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143</cp:revision>
  <cp:lastPrinted>2015-11-18T09:59:00Z</cp:lastPrinted>
  <dcterms:created xsi:type="dcterms:W3CDTF">2015-02-02T15:09:00Z</dcterms:created>
  <dcterms:modified xsi:type="dcterms:W3CDTF">2015-12-02T08:11:00Z</dcterms:modified>
</cp:coreProperties>
</file>