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D847B8">
        <w:rPr>
          <w:rFonts w:ascii="Arial" w:hAnsi="Arial" w:cs="Arial"/>
          <w:sz w:val="24"/>
          <w:szCs w:val="24"/>
        </w:rPr>
        <w:t>5</w:t>
      </w:r>
      <w:r w:rsidR="00D556E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731844">
        <w:rPr>
          <w:rFonts w:ascii="Arial" w:hAnsi="Arial" w:cs="Arial"/>
          <w:color w:val="000000"/>
          <w:sz w:val="24"/>
          <w:szCs w:val="24"/>
        </w:rPr>
        <w:t>1</w:t>
      </w:r>
      <w:r w:rsidR="00D847B8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731844">
        <w:rPr>
          <w:rFonts w:ascii="Arial" w:hAnsi="Arial" w:cs="Arial"/>
          <w:color w:val="000000"/>
          <w:sz w:val="24"/>
          <w:szCs w:val="24"/>
        </w:rPr>
        <w:t>czerwca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D84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7B8">
        <w:rPr>
          <w:rFonts w:ascii="Arial" w:hAnsi="Arial" w:cs="Arial"/>
          <w:sz w:val="24"/>
          <w:szCs w:val="24"/>
        </w:rPr>
        <w:t>pkt</w:t>
      </w:r>
      <w:proofErr w:type="spellEnd"/>
      <w:r w:rsidR="00D847B8">
        <w:rPr>
          <w:rFonts w:ascii="Arial" w:hAnsi="Arial" w:cs="Arial"/>
          <w:sz w:val="24"/>
          <w:szCs w:val="24"/>
        </w:rPr>
        <w:t xml:space="preserve"> 1 oraz</w:t>
      </w:r>
      <w:r w:rsidR="007E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3EC">
        <w:rPr>
          <w:rFonts w:ascii="Arial" w:hAnsi="Arial" w:cs="Arial"/>
          <w:sz w:val="24"/>
          <w:szCs w:val="24"/>
        </w:rPr>
        <w:t>pkt</w:t>
      </w:r>
      <w:proofErr w:type="spellEnd"/>
      <w:r w:rsidR="007E53EC">
        <w:rPr>
          <w:rFonts w:ascii="Arial" w:hAnsi="Arial" w:cs="Arial"/>
          <w:sz w:val="24"/>
          <w:szCs w:val="24"/>
        </w:rPr>
        <w:t xml:space="preserve"> </w:t>
      </w:r>
      <w:r w:rsidR="00597842">
        <w:rPr>
          <w:rFonts w:ascii="Arial" w:hAnsi="Arial" w:cs="Arial"/>
          <w:sz w:val="24"/>
          <w:szCs w:val="24"/>
        </w:rPr>
        <w:t>3</w:t>
      </w:r>
      <w:r w:rsidR="007E53EC">
        <w:rPr>
          <w:rFonts w:ascii="Arial" w:hAnsi="Arial" w:cs="Arial"/>
          <w:sz w:val="24"/>
          <w:szCs w:val="24"/>
        </w:rPr>
        <w:t xml:space="preserve"> </w:t>
      </w:r>
      <w:r w:rsidR="002F6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art.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 xml:space="preserve">oraz § 13 uchwały Nr 2/I/2015 </w:t>
      </w:r>
      <w:r w:rsidR="005F5A70">
        <w:rPr>
          <w:rFonts w:ascii="Arial" w:hAnsi="Arial" w:cs="Arial"/>
          <w:sz w:val="24"/>
          <w:szCs w:val="24"/>
        </w:rPr>
        <w:t>R</w:t>
      </w:r>
      <w:r w:rsidR="007B64B3">
        <w:rPr>
          <w:rFonts w:ascii="Arial" w:hAnsi="Arial" w:cs="Arial"/>
          <w:sz w:val="24"/>
          <w:szCs w:val="24"/>
        </w:rPr>
        <w:t>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dochodach budżetowych zgodnie z załącznikiem nr 1.</w:t>
      </w:r>
    </w:p>
    <w:p w:rsidR="00FB77E1" w:rsidRPr="00155583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>Podstawą zmian są decyzje Wojewody Świętokrzyskiego:</w:t>
      </w:r>
    </w:p>
    <w:p w:rsidR="00FB77E1" w:rsidRPr="00155583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>- Nr FN.I.3111.252.2015 z dn. 11.06.2015r kwota zwiększenia  - 25.851,-zł z przeznaczeniem na dofinansowanie zadań realizowanych w ramach wieloletniego programu wspierania gmin w zakresie dożywiania ( zadanie (13.1.1.8.),</w:t>
      </w:r>
    </w:p>
    <w:p w:rsidR="00FB77E1" w:rsidRPr="00155583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>-Nr FN.i.311.260.2015 z dn. 15.06.2015r  kwota zmniejszenia – 1.572,- zł z planu dofinansowania wypłat zasiłków stałych (zadanie; (13.1.1.1.),</w:t>
      </w:r>
    </w:p>
    <w:p w:rsidR="00FB77E1" w:rsidRPr="00155583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 xml:space="preserve">- Nr FN.I.3111.266.2015r. z dn. 15.06.2015r kwota przeniesienia - 1.229,- zł z zadania (13.4.1.1.) na zadanie ( 20.1.1.9) w celu zabezpieczenia środków finansowych na opłacenie składki na ubezpieczenie zdrowotne za osoby pobierające świadczenie </w:t>
      </w:r>
      <w:r w:rsidR="00155583">
        <w:rPr>
          <w:rFonts w:ascii="Arial" w:hAnsi="Arial" w:cs="Arial"/>
          <w:bCs/>
          <w:color w:val="000000"/>
        </w:rPr>
        <w:t>piel</w:t>
      </w:r>
      <w:r w:rsidRPr="00155583">
        <w:rPr>
          <w:rFonts w:ascii="Arial" w:hAnsi="Arial" w:cs="Arial"/>
          <w:bCs/>
          <w:color w:val="000000"/>
        </w:rPr>
        <w:t>ęgnacyjne.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wydatkach budżetowych zgodnie z załącznikiem nr 2.</w:t>
      </w:r>
    </w:p>
    <w:p w:rsidR="00155583" w:rsidRP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są decyzje Wojewody Świętokrzyskiego wyszczególnione w § 1. Zarządzenia.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8E295B" w:rsidRDefault="008E295B" w:rsidP="008E295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Dokonuje się przeniesień w planie wydatków  </w:t>
      </w:r>
      <w:r w:rsidR="00731844">
        <w:rPr>
          <w:rFonts w:ascii="Arial" w:hAnsi="Arial" w:cs="Arial"/>
          <w:color w:val="000000"/>
          <w:sz w:val="24"/>
          <w:szCs w:val="24"/>
        </w:rPr>
        <w:t xml:space="preserve">w ramach działów </w:t>
      </w:r>
      <w:r w:rsidR="00A86BAC">
        <w:rPr>
          <w:rFonts w:ascii="Arial" w:hAnsi="Arial" w:cs="Arial"/>
          <w:color w:val="000000"/>
          <w:sz w:val="24"/>
          <w:szCs w:val="24"/>
        </w:rPr>
        <w:t>i  rozdziałów pomiędzy</w:t>
      </w:r>
      <w:r w:rsidR="00731844">
        <w:rPr>
          <w:rFonts w:ascii="Arial" w:hAnsi="Arial" w:cs="Arial"/>
          <w:color w:val="000000"/>
          <w:sz w:val="24"/>
          <w:szCs w:val="24"/>
        </w:rPr>
        <w:t xml:space="preserve"> paragrafami klasyfikacji budżetowej </w:t>
      </w:r>
      <w:r>
        <w:rPr>
          <w:rFonts w:ascii="Arial" w:hAnsi="Arial" w:cs="Arial"/>
          <w:color w:val="000000"/>
          <w:sz w:val="24"/>
          <w:szCs w:val="24"/>
        </w:rPr>
        <w:t xml:space="preserve">zgodnie z załącznikiem </w:t>
      </w:r>
      <w:r w:rsidR="00FB77E1">
        <w:rPr>
          <w:rFonts w:ascii="Arial" w:hAnsi="Arial" w:cs="Arial"/>
          <w:color w:val="000000"/>
          <w:sz w:val="24"/>
          <w:szCs w:val="24"/>
        </w:rPr>
        <w:t xml:space="preserve">nr 2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 Rady Miejskiej w Suchedniowie z dn. 29.01.2015r w sprawie uchwalenia budżetu Gminy Suchedniów na 2015r., załączniki nr 7 oraz 7a otrzymują brzmienie:</w:t>
      </w:r>
    </w:p>
    <w:p w:rsidR="00DB0836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załącznik nr 7 – Dochody związane z realizacją zadań z zakresu administracji rządowej i innych zadań zleconych odrębnymi ustawami w 2015r.,- zgodnie z załącznikiem nr 3 do zarządzenia,</w:t>
      </w:r>
    </w:p>
    <w:p w:rsid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– Wydatki </w:t>
      </w:r>
      <w:r w:rsidR="00DB0836">
        <w:rPr>
          <w:rFonts w:ascii="Arial" w:hAnsi="Arial" w:cs="Arial"/>
          <w:bCs/>
          <w:color w:val="000000"/>
          <w:sz w:val="24"/>
          <w:szCs w:val="24"/>
        </w:rPr>
        <w:t>związane z realizacją zadań z zakresu administracji rządowej i innych zadań zleconych odrębnymi ustawami w 2015r.,- zgodnie z załącznikiem nr 4 do zarządzenia,</w:t>
      </w:r>
    </w:p>
    <w:p w:rsidR="003F2C40" w:rsidRDefault="003F2C40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13049C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55583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8C73-ECC6-493F-A9BF-2E818A38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51</cp:revision>
  <cp:lastPrinted>2015-06-02T06:19:00Z</cp:lastPrinted>
  <dcterms:created xsi:type="dcterms:W3CDTF">2015-02-02T15:09:00Z</dcterms:created>
  <dcterms:modified xsi:type="dcterms:W3CDTF">2015-06-17T05:58:00Z</dcterms:modified>
</cp:coreProperties>
</file>