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7E53EC">
        <w:rPr>
          <w:rFonts w:ascii="Arial" w:hAnsi="Arial" w:cs="Arial"/>
          <w:sz w:val="24"/>
          <w:szCs w:val="24"/>
        </w:rPr>
        <w:t>3</w:t>
      </w:r>
      <w:r w:rsidR="00935F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 </w:t>
      </w:r>
      <w:r w:rsidR="00935FDB">
        <w:rPr>
          <w:rFonts w:ascii="Arial" w:hAnsi="Arial" w:cs="Arial"/>
          <w:color w:val="000000"/>
          <w:sz w:val="24"/>
          <w:szCs w:val="24"/>
        </w:rPr>
        <w:t>27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7E53EC">
        <w:rPr>
          <w:rFonts w:ascii="Arial" w:hAnsi="Arial" w:cs="Arial"/>
          <w:color w:val="000000"/>
          <w:sz w:val="24"/>
          <w:szCs w:val="24"/>
        </w:rPr>
        <w:t>kwietnia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</w:t>
      </w:r>
      <w:r w:rsidR="004750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08.03.1990r o samorządzie gminnym</w:t>
      </w:r>
      <w:r w:rsidR="004750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tj. Dz. U. z 2013r.  poz. 594 ze zm.), art. 257</w:t>
      </w:r>
      <w:r w:rsidR="007E53EC">
        <w:rPr>
          <w:rFonts w:ascii="Arial" w:hAnsi="Arial" w:cs="Arial"/>
          <w:sz w:val="24"/>
          <w:szCs w:val="24"/>
        </w:rPr>
        <w:t xml:space="preserve"> pkt 1oraz</w:t>
      </w:r>
      <w:r w:rsidR="00BD18F0">
        <w:rPr>
          <w:rFonts w:ascii="Arial" w:hAnsi="Arial" w:cs="Arial"/>
          <w:sz w:val="24"/>
          <w:szCs w:val="24"/>
        </w:rPr>
        <w:t xml:space="preserve"> </w:t>
      </w:r>
      <w:r w:rsidR="00113437">
        <w:rPr>
          <w:rFonts w:ascii="Arial" w:hAnsi="Arial" w:cs="Arial"/>
          <w:sz w:val="24"/>
          <w:szCs w:val="24"/>
        </w:rPr>
        <w:t>pkt</w:t>
      </w:r>
      <w:r w:rsidR="002F6EEF">
        <w:rPr>
          <w:rFonts w:ascii="Arial" w:hAnsi="Arial" w:cs="Arial"/>
          <w:sz w:val="24"/>
          <w:szCs w:val="24"/>
        </w:rPr>
        <w:t xml:space="preserve"> </w:t>
      </w:r>
      <w:r w:rsidR="00251755">
        <w:rPr>
          <w:rFonts w:ascii="Arial" w:hAnsi="Arial" w:cs="Arial"/>
          <w:sz w:val="24"/>
          <w:szCs w:val="24"/>
        </w:rPr>
        <w:t>3</w:t>
      </w:r>
      <w:r w:rsidR="004750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</w:t>
      </w:r>
      <w:r w:rsidR="004750E5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7E53EC" w:rsidRP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A3E8E" w:rsidRDefault="000A3E8E" w:rsidP="0096049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</w:p>
    <w:p w:rsidR="007F28A0" w:rsidRPr="00135D5B" w:rsidRDefault="00960498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135D5B">
        <w:rPr>
          <w:rFonts w:ascii="Arial" w:hAnsi="Arial" w:cs="Arial"/>
          <w:bCs/>
          <w:color w:val="000000"/>
        </w:rPr>
        <w:t>Podstawą zmian w budżecie s</w:t>
      </w:r>
      <w:r w:rsidR="007F28A0" w:rsidRPr="00135D5B">
        <w:rPr>
          <w:rFonts w:ascii="Arial" w:hAnsi="Arial" w:cs="Arial"/>
          <w:bCs/>
          <w:color w:val="000000"/>
        </w:rPr>
        <w:t>ą</w:t>
      </w:r>
      <w:r w:rsidRPr="00135D5B">
        <w:rPr>
          <w:rFonts w:ascii="Arial" w:hAnsi="Arial" w:cs="Arial"/>
          <w:bCs/>
          <w:color w:val="000000"/>
        </w:rPr>
        <w:t xml:space="preserve"> decyzj</w:t>
      </w:r>
      <w:r w:rsidR="007F28A0" w:rsidRPr="00135D5B">
        <w:rPr>
          <w:rFonts w:ascii="Arial" w:hAnsi="Arial" w:cs="Arial"/>
          <w:bCs/>
          <w:color w:val="000000"/>
        </w:rPr>
        <w:t>e</w:t>
      </w:r>
      <w:r w:rsidRPr="00135D5B">
        <w:rPr>
          <w:rFonts w:ascii="Arial" w:hAnsi="Arial" w:cs="Arial"/>
          <w:bCs/>
          <w:color w:val="000000"/>
        </w:rPr>
        <w:t xml:space="preserve"> Wojewody Świętokrzyskiego</w:t>
      </w:r>
      <w:r w:rsidR="007F28A0" w:rsidRPr="00135D5B">
        <w:rPr>
          <w:rFonts w:ascii="Arial" w:hAnsi="Arial" w:cs="Arial"/>
          <w:bCs/>
          <w:color w:val="000000"/>
        </w:rPr>
        <w:t>;</w:t>
      </w:r>
    </w:p>
    <w:p w:rsidR="00960498" w:rsidRDefault="007F28A0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135D5B">
        <w:rPr>
          <w:rFonts w:ascii="Arial" w:hAnsi="Arial" w:cs="Arial"/>
          <w:bCs/>
          <w:color w:val="000000"/>
        </w:rPr>
        <w:t xml:space="preserve">- </w:t>
      </w:r>
      <w:r w:rsidR="00960498" w:rsidRPr="00135D5B">
        <w:rPr>
          <w:rFonts w:ascii="Arial" w:hAnsi="Arial" w:cs="Arial"/>
          <w:bCs/>
          <w:color w:val="000000"/>
        </w:rPr>
        <w:t xml:space="preserve"> z dnia </w:t>
      </w:r>
      <w:r w:rsidRPr="00135D5B">
        <w:rPr>
          <w:rFonts w:ascii="Arial" w:hAnsi="Arial" w:cs="Arial"/>
          <w:bCs/>
          <w:color w:val="000000"/>
        </w:rPr>
        <w:t>23</w:t>
      </w:r>
      <w:r w:rsidR="00960498" w:rsidRPr="00135D5B">
        <w:rPr>
          <w:rFonts w:ascii="Arial" w:hAnsi="Arial" w:cs="Arial"/>
          <w:bCs/>
          <w:color w:val="000000"/>
        </w:rPr>
        <w:t xml:space="preserve"> kwietnia 2015r., Nr FN.I.3111.9</w:t>
      </w:r>
      <w:r w:rsidRPr="00135D5B">
        <w:rPr>
          <w:rFonts w:ascii="Arial" w:hAnsi="Arial" w:cs="Arial"/>
          <w:bCs/>
          <w:color w:val="000000"/>
        </w:rPr>
        <w:t>3.2015 , kwota 1</w:t>
      </w:r>
      <w:r w:rsidR="00960498" w:rsidRPr="00135D5B">
        <w:rPr>
          <w:rFonts w:ascii="Arial" w:hAnsi="Arial" w:cs="Arial"/>
          <w:bCs/>
          <w:color w:val="000000"/>
        </w:rPr>
        <w:t>.</w:t>
      </w:r>
      <w:r w:rsidRPr="00135D5B">
        <w:rPr>
          <w:rFonts w:ascii="Arial" w:hAnsi="Arial" w:cs="Arial"/>
          <w:bCs/>
          <w:color w:val="000000"/>
        </w:rPr>
        <w:t>058,85</w:t>
      </w:r>
      <w:r w:rsidR="00960498" w:rsidRPr="00135D5B">
        <w:rPr>
          <w:rFonts w:ascii="Arial" w:hAnsi="Arial" w:cs="Arial"/>
          <w:bCs/>
          <w:color w:val="000000"/>
        </w:rPr>
        <w:t xml:space="preserve"> zł przeznaczona na </w:t>
      </w:r>
      <w:r w:rsidRPr="00135D5B">
        <w:rPr>
          <w:rFonts w:ascii="Arial" w:hAnsi="Arial" w:cs="Arial"/>
          <w:bCs/>
          <w:color w:val="000000"/>
        </w:rPr>
        <w:t>zwrot części podatku akcyzowego zawartego w cenie oleju napędowego wykorzystywanego do produkcji rolnej przez producentów rolnych oraz pokrycie kosztów postępowania w sprawie zwrotu</w:t>
      </w:r>
      <w:r w:rsidR="00960498" w:rsidRPr="00135D5B">
        <w:rPr>
          <w:rFonts w:ascii="Arial" w:hAnsi="Arial" w:cs="Arial"/>
          <w:bCs/>
          <w:color w:val="000000"/>
        </w:rPr>
        <w:t xml:space="preserve"> (zadanie </w:t>
      </w:r>
      <w:r w:rsidRPr="00135D5B">
        <w:rPr>
          <w:rFonts w:ascii="Arial" w:hAnsi="Arial" w:cs="Arial"/>
          <w:bCs/>
          <w:color w:val="000000"/>
        </w:rPr>
        <w:t>21</w:t>
      </w:r>
      <w:r w:rsidR="00960498" w:rsidRPr="00135D5B">
        <w:rPr>
          <w:rFonts w:ascii="Arial" w:hAnsi="Arial" w:cs="Arial"/>
          <w:bCs/>
          <w:color w:val="000000"/>
        </w:rPr>
        <w:t>.</w:t>
      </w:r>
      <w:r w:rsidRPr="00135D5B">
        <w:rPr>
          <w:rFonts w:ascii="Arial" w:hAnsi="Arial" w:cs="Arial"/>
          <w:bCs/>
          <w:color w:val="000000"/>
        </w:rPr>
        <w:t>7</w:t>
      </w:r>
      <w:r w:rsidR="00960498" w:rsidRPr="00135D5B">
        <w:rPr>
          <w:rFonts w:ascii="Arial" w:hAnsi="Arial" w:cs="Arial"/>
          <w:bCs/>
          <w:color w:val="000000"/>
        </w:rPr>
        <w:t>.</w:t>
      </w:r>
      <w:r w:rsidRPr="00135D5B">
        <w:rPr>
          <w:rFonts w:ascii="Arial" w:hAnsi="Arial" w:cs="Arial"/>
          <w:bCs/>
          <w:color w:val="000000"/>
        </w:rPr>
        <w:t>2</w:t>
      </w:r>
      <w:r w:rsidR="00960498" w:rsidRPr="00135D5B">
        <w:rPr>
          <w:rFonts w:ascii="Arial" w:hAnsi="Arial" w:cs="Arial"/>
          <w:bCs/>
          <w:color w:val="000000"/>
        </w:rPr>
        <w:t>.</w:t>
      </w:r>
      <w:r w:rsidRPr="00135D5B">
        <w:rPr>
          <w:rFonts w:ascii="Arial" w:hAnsi="Arial" w:cs="Arial"/>
          <w:bCs/>
          <w:color w:val="000000"/>
        </w:rPr>
        <w:t>5</w:t>
      </w:r>
      <w:r w:rsidR="00135D5B">
        <w:rPr>
          <w:rFonts w:ascii="Arial" w:hAnsi="Arial" w:cs="Arial"/>
          <w:bCs/>
          <w:color w:val="000000"/>
        </w:rPr>
        <w:t>.),</w:t>
      </w:r>
    </w:p>
    <w:p w:rsidR="00135D5B" w:rsidRDefault="00135D5B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z dnia 03 kwietnia 2015rr., Nr FN.I.3111.67.2015 – kwota 1.017,- zł przeznaczona na wypłatę zryczałtowanych dodatków energetycznych za II kwartał 2015r. (zadanie; 13.1.1.1.)</w:t>
      </w:r>
    </w:p>
    <w:p w:rsidR="00135D5B" w:rsidRDefault="00135D5B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z dnia 20 kwietnia 2015r.</w:t>
      </w:r>
      <w:r w:rsidR="000A3E8E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Nr FN I.3111.132.2015 – kwota 3.259,- zł przeznaczona na dofinansowanie wypłat zasiłków okresowych w części gwarantowanej z budżetu państwa </w:t>
      </w:r>
      <w:r w:rsidR="00BD18F0">
        <w:rPr>
          <w:rFonts w:ascii="Arial" w:hAnsi="Arial" w:cs="Arial"/>
          <w:bCs/>
          <w:color w:val="000000"/>
        </w:rPr>
        <w:t xml:space="preserve">        </w:t>
      </w:r>
      <w:r>
        <w:rPr>
          <w:rFonts w:ascii="Arial" w:hAnsi="Arial" w:cs="Arial"/>
          <w:bCs/>
          <w:color w:val="000000"/>
        </w:rPr>
        <w:t>( zadanie; ( 13.1.1.1.),</w:t>
      </w:r>
    </w:p>
    <w:p w:rsidR="00135D5B" w:rsidRDefault="00135D5B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z dnia 23 kwietnia 2015r</w:t>
      </w:r>
      <w:r w:rsidR="000A3E8E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 Nr FN.I.3111.99.2015 – kwota 30.268,- zł z przeznaczeniem na zwiększenie dotacji na realizację własnych zadań bieżących gmin –</w:t>
      </w:r>
      <w:r w:rsidR="000A3E8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dofinansowanie zasiłków okresowych w części gwarantowanej z budżetu państwa ( zadanie; 13.1.1.1.),</w:t>
      </w:r>
    </w:p>
    <w:p w:rsidR="00135D5B" w:rsidRPr="00135D5B" w:rsidRDefault="00135D5B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z dnia 23 kwietnia 2015r Nr FN.I.3111.100.2015 – kwota 53.906,- zł </w:t>
      </w:r>
      <w:r w:rsidR="000A3E8E">
        <w:rPr>
          <w:rFonts w:ascii="Arial" w:hAnsi="Arial" w:cs="Arial"/>
          <w:bCs/>
          <w:color w:val="000000"/>
        </w:rPr>
        <w:t xml:space="preserve"> z przeznaczeniem na dofinansowanie wypłat zasiłków stałych.</w:t>
      </w:r>
    </w:p>
    <w:p w:rsidR="007E53EC" w:rsidRDefault="007E53E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53EC" w:rsidRDefault="007E53EC" w:rsidP="007E5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Dokonuje się przeniesień w planie wydatków w ramach</w:t>
      </w:r>
      <w:r w:rsidR="00935FD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działów</w:t>
      </w:r>
      <w:r w:rsidR="004B7F87">
        <w:rPr>
          <w:rFonts w:ascii="Arial" w:hAnsi="Arial" w:cs="Arial"/>
          <w:color w:val="000000"/>
          <w:sz w:val="24"/>
          <w:szCs w:val="24"/>
        </w:rPr>
        <w:t xml:space="preserve"> </w:t>
      </w:r>
      <w:r w:rsidR="00935FDB">
        <w:rPr>
          <w:rFonts w:ascii="Arial" w:hAnsi="Arial" w:cs="Arial"/>
          <w:color w:val="000000"/>
          <w:sz w:val="24"/>
          <w:szCs w:val="24"/>
        </w:rPr>
        <w:t>pomiędzy</w:t>
      </w:r>
      <w:r>
        <w:rPr>
          <w:rFonts w:ascii="Arial" w:hAnsi="Arial" w:cs="Arial"/>
          <w:color w:val="000000"/>
          <w:sz w:val="24"/>
          <w:szCs w:val="24"/>
        </w:rPr>
        <w:t xml:space="preserve"> rozdział</w:t>
      </w:r>
      <w:r w:rsidR="00935FDB">
        <w:rPr>
          <w:rFonts w:ascii="Arial" w:hAnsi="Arial" w:cs="Arial"/>
          <w:color w:val="000000"/>
          <w:sz w:val="24"/>
          <w:szCs w:val="24"/>
        </w:rPr>
        <w:t>ami  i</w:t>
      </w:r>
      <w:r w:rsidR="00091C1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pomiędzy    paragrafami klasyfikacji budżetowej,</w:t>
      </w:r>
      <w:r w:rsidR="00935FD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zgodnie </w:t>
      </w:r>
      <w:r w:rsidR="00BD18F0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z załącznikiem </w:t>
      </w:r>
      <w:r w:rsidR="00935FDB">
        <w:rPr>
          <w:rFonts w:ascii="Arial" w:hAnsi="Arial" w:cs="Arial"/>
          <w:color w:val="000000"/>
          <w:sz w:val="24"/>
          <w:szCs w:val="24"/>
        </w:rPr>
        <w:t>nr 2</w:t>
      </w:r>
      <w:r w:rsidR="008917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6049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związku z dokonanymi zmianami niniejszym zarządzeniem w uchwale nr 2/I/2015 Rady Miejskiej w Suchedniowie z dn. 29.01.2015r w sprawie uchwalenia budżetu Gminy Suchedniów na 2015r., załączniki nr 7  oraz 7 a otrzymują brzmienie: 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 zgodnie z załącznikiem nr 3 do zarządzenia,</w:t>
      </w:r>
    </w:p>
    <w:p w:rsidR="00AD4153" w:rsidRDefault="00EA5373" w:rsidP="00AD4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 łącznik nr 7a – Wydatki </w:t>
      </w:r>
      <w:r w:rsidR="00AD4153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zgodnie z załącznikiem nr </w:t>
      </w:r>
      <w:r w:rsidR="007F28A0">
        <w:rPr>
          <w:rFonts w:ascii="Arial" w:hAnsi="Arial" w:cs="Arial"/>
          <w:bCs/>
          <w:color w:val="000000"/>
          <w:sz w:val="24"/>
          <w:szCs w:val="24"/>
        </w:rPr>
        <w:t>4 do zarządzenia.</w:t>
      </w:r>
    </w:p>
    <w:p w:rsidR="00EA5373" w:rsidRP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Pr="009F0669" w:rsidRDefault="009F0669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F0669">
        <w:rPr>
          <w:rFonts w:ascii="Arial" w:hAnsi="Arial" w:cs="Arial"/>
          <w:color w:val="000000"/>
        </w:rPr>
        <w:t>Burmistrz Miasta i Gminy</w:t>
      </w:r>
    </w:p>
    <w:p w:rsidR="009F0669" w:rsidRPr="009F0669" w:rsidRDefault="009F0669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Pr="009F0669">
        <w:rPr>
          <w:rFonts w:ascii="Arial" w:hAnsi="Arial" w:cs="Arial"/>
          <w:color w:val="000000"/>
        </w:rPr>
        <w:t>mgr inż. Cezary Błach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sectPr w:rsidR="00A42221" w:rsidSect="009F06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50E5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669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30</cp:revision>
  <cp:lastPrinted>2015-04-01T09:35:00Z</cp:lastPrinted>
  <dcterms:created xsi:type="dcterms:W3CDTF">2015-02-02T15:09:00Z</dcterms:created>
  <dcterms:modified xsi:type="dcterms:W3CDTF">2015-04-27T13:40:00Z</dcterms:modified>
</cp:coreProperties>
</file>