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E53E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 </w:t>
      </w:r>
      <w:r w:rsidR="007E53EC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7E53EC">
        <w:rPr>
          <w:rFonts w:ascii="Arial" w:hAnsi="Arial" w:cs="Arial"/>
          <w:color w:val="000000"/>
          <w:sz w:val="24"/>
          <w:szCs w:val="24"/>
        </w:rPr>
        <w:t>kwietnia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30 ust. 2 pkt.4 ustawy z 08.03.1990r o samorządzie gminnym    ( tj. Dz. U. z 2013r.  poz. 594 ze zm.), </w:t>
      </w:r>
      <w:r w:rsidR="00251755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7E53EC">
        <w:rPr>
          <w:rFonts w:ascii="Arial" w:hAnsi="Arial" w:cs="Arial"/>
          <w:sz w:val="24"/>
          <w:szCs w:val="24"/>
        </w:rPr>
        <w:t xml:space="preserve"> pkt 1 oraz</w:t>
      </w:r>
      <w:r w:rsidR="00113437">
        <w:rPr>
          <w:rFonts w:ascii="Arial" w:hAnsi="Arial" w:cs="Arial"/>
          <w:sz w:val="24"/>
          <w:szCs w:val="24"/>
        </w:rPr>
        <w:t xml:space="preserve"> pkt</w:t>
      </w:r>
      <w:r w:rsidR="002F6EEF">
        <w:rPr>
          <w:rFonts w:ascii="Arial" w:hAnsi="Arial" w:cs="Arial"/>
          <w:sz w:val="24"/>
          <w:szCs w:val="24"/>
        </w:rPr>
        <w:t xml:space="preserve"> </w:t>
      </w:r>
      <w:r w:rsidR="00251755">
        <w:rPr>
          <w:rFonts w:ascii="Arial" w:hAnsi="Arial" w:cs="Arial"/>
          <w:sz w:val="24"/>
          <w:szCs w:val="24"/>
        </w:rPr>
        <w:t>3</w:t>
      </w:r>
      <w:r w:rsidR="002F6EEF">
        <w:rPr>
          <w:rFonts w:ascii="Arial" w:hAnsi="Arial" w:cs="Arial"/>
          <w:sz w:val="24"/>
          <w:szCs w:val="24"/>
        </w:rPr>
        <w:t xml:space="preserve"> </w:t>
      </w:r>
      <w:r w:rsidR="0025175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 w:rsidR="007B64B3">
        <w:rPr>
          <w:rFonts w:ascii="Arial" w:hAnsi="Arial" w:cs="Arial"/>
          <w:sz w:val="24"/>
          <w:szCs w:val="24"/>
        </w:rPr>
        <w:t xml:space="preserve">oraz § 13 uchwały Nr 2/I/2015 </w:t>
      </w:r>
      <w:r w:rsidR="005F5A70">
        <w:rPr>
          <w:rFonts w:ascii="Arial" w:hAnsi="Arial" w:cs="Arial"/>
          <w:sz w:val="24"/>
          <w:szCs w:val="24"/>
        </w:rPr>
        <w:t>R</w:t>
      </w:r>
      <w:r w:rsidR="007B64B3">
        <w:rPr>
          <w:rFonts w:ascii="Arial" w:hAnsi="Arial" w:cs="Arial"/>
          <w:sz w:val="24"/>
          <w:szCs w:val="24"/>
        </w:rPr>
        <w:t>ady Miejskiej w Suchedniowie z dn</w:t>
      </w:r>
      <w:r w:rsidR="005E77A9">
        <w:rPr>
          <w:rFonts w:ascii="Arial" w:hAnsi="Arial" w:cs="Arial"/>
          <w:sz w:val="24"/>
          <w:szCs w:val="24"/>
        </w:rPr>
        <w:t>.</w:t>
      </w:r>
      <w:r w:rsidR="007B64B3">
        <w:rPr>
          <w:rFonts w:ascii="Arial" w:hAnsi="Arial" w:cs="Arial"/>
          <w:sz w:val="24"/>
          <w:szCs w:val="24"/>
        </w:rPr>
        <w:t xml:space="preserve"> 29.01.2015r w sprawie uchwalenia budżetu Gminy Suchedniów na 2015 rok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7E53EC" w:rsidRP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960498" w:rsidRDefault="00960498" w:rsidP="00960498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 w:rsidRPr="00960498"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60498" w:rsidRPr="00960498" w:rsidRDefault="00960498" w:rsidP="00960498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Podstawą zmian w budżecie jest decyzja Wojewody Świętokrzyskiego z dnia 1 kwietnia 2015r., Nr FN.I.3111.97.2015 , kwota 43.198,- zł przeznaczona na dofinansowanie świadczeń pomocy materialnej o charakterze socjalnym dla uczniów – zgodnie z  art. 90d  i art. 90e ustawy o systemie oświaty (zadanie 3.1.5.4.).</w:t>
      </w:r>
    </w:p>
    <w:p w:rsidR="007E53EC" w:rsidRDefault="007E53E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53EC" w:rsidRDefault="007E53EC" w:rsidP="007E5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7E53EC" w:rsidRDefault="007E53E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12C2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Dokonuje się przeniesień w planie wydatków w ramach</w:t>
      </w:r>
      <w:r w:rsidR="005412C2">
        <w:rPr>
          <w:rFonts w:ascii="Arial" w:hAnsi="Arial" w:cs="Arial"/>
          <w:color w:val="000000"/>
          <w:sz w:val="24"/>
          <w:szCs w:val="24"/>
        </w:rPr>
        <w:t>:</w:t>
      </w:r>
    </w:p>
    <w:p w:rsidR="005412C2" w:rsidRDefault="005412C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działów</w:t>
      </w:r>
      <w:r w:rsidR="004B7F87">
        <w:rPr>
          <w:rFonts w:ascii="Arial" w:hAnsi="Arial" w:cs="Arial"/>
          <w:color w:val="000000"/>
          <w:sz w:val="24"/>
          <w:szCs w:val="24"/>
        </w:rPr>
        <w:t xml:space="preserve"> i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rozdział</w:t>
      </w:r>
      <w:r w:rsidR="004B7F87">
        <w:rPr>
          <w:rFonts w:ascii="Arial" w:hAnsi="Arial" w:cs="Arial"/>
          <w:color w:val="000000"/>
          <w:sz w:val="24"/>
          <w:szCs w:val="24"/>
        </w:rPr>
        <w:t>ów</w:t>
      </w:r>
      <w:r w:rsidR="00091C12">
        <w:rPr>
          <w:rFonts w:ascii="Arial" w:hAnsi="Arial" w:cs="Arial"/>
          <w:color w:val="000000"/>
          <w:sz w:val="24"/>
          <w:szCs w:val="24"/>
        </w:rPr>
        <w:t xml:space="preserve"> 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pomiędzy    paragrafami klasyfikacji budżetowej</w:t>
      </w:r>
      <w:r w:rsidR="003F5F88">
        <w:rPr>
          <w:rFonts w:ascii="Arial" w:hAnsi="Arial" w:cs="Arial"/>
          <w:color w:val="000000"/>
          <w:sz w:val="24"/>
          <w:szCs w:val="24"/>
        </w:rPr>
        <w:t>,</w:t>
      </w:r>
    </w:p>
    <w:p w:rsidR="005412C2" w:rsidRDefault="005412C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z rezerwy ogólnej</w:t>
      </w:r>
      <w:r w:rsidR="0013049C">
        <w:rPr>
          <w:rFonts w:ascii="Arial" w:hAnsi="Arial" w:cs="Arial"/>
          <w:color w:val="000000"/>
          <w:sz w:val="24"/>
          <w:szCs w:val="24"/>
        </w:rPr>
        <w:t>,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zgodnie z załącznikiem </w:t>
      </w:r>
      <w:r w:rsidR="00F028F0">
        <w:rPr>
          <w:rFonts w:ascii="Arial" w:hAnsi="Arial" w:cs="Arial"/>
          <w:color w:val="000000"/>
          <w:sz w:val="24"/>
          <w:szCs w:val="24"/>
        </w:rPr>
        <w:t xml:space="preserve"> </w:t>
      </w:r>
      <w:r w:rsidR="008917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zarządzenia.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96049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440580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440580" w:rsidRDefault="00440580" w:rsidP="004405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mgr inż. Cezary Błach</w:t>
      </w:r>
    </w:p>
    <w:p w:rsidR="00A42221" w:rsidRDefault="00440580">
      <w:r>
        <w:tab/>
      </w:r>
    </w:p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80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71E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7353"/>
    <w:rsid w:val="00A900FB"/>
    <w:rsid w:val="00A903BF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2107"/>
    <w:rsid w:val="00DB25F9"/>
    <w:rsid w:val="00DB2B79"/>
    <w:rsid w:val="00DB3E6F"/>
    <w:rsid w:val="00DB558C"/>
    <w:rsid w:val="00DB5BD7"/>
    <w:rsid w:val="00DB6BFC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183"/>
    <w:rsid w:val="00DD0657"/>
    <w:rsid w:val="00DD1B02"/>
    <w:rsid w:val="00DD23B0"/>
    <w:rsid w:val="00DD257A"/>
    <w:rsid w:val="00DD297D"/>
    <w:rsid w:val="00DD356E"/>
    <w:rsid w:val="00DD4686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987"/>
    <w:rsid w:val="00EA68D9"/>
    <w:rsid w:val="00EA725B"/>
    <w:rsid w:val="00EA752A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23</cp:revision>
  <cp:lastPrinted>2015-04-01T09:35:00Z</cp:lastPrinted>
  <dcterms:created xsi:type="dcterms:W3CDTF">2015-02-02T15:09:00Z</dcterms:created>
  <dcterms:modified xsi:type="dcterms:W3CDTF">2015-04-08T12:51:00Z</dcterms:modified>
</cp:coreProperties>
</file>