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D1" w:rsidRDefault="00062CD1" w:rsidP="005A07EC">
      <w:pPr>
        <w:spacing w:after="0" w:line="240" w:lineRule="auto"/>
        <w:jc w:val="both"/>
        <w:rPr>
          <w:iCs/>
        </w:rPr>
      </w:pPr>
    </w:p>
    <w:p w:rsidR="00234CF8" w:rsidRDefault="00234CF8" w:rsidP="00234CF8">
      <w:pPr>
        <w:jc w:val="center"/>
      </w:pPr>
      <w:r>
        <w:t>Zarządzenie Nr 0050.</w:t>
      </w:r>
      <w:r w:rsidR="00FC2C37">
        <w:t>106</w:t>
      </w:r>
      <w:r>
        <w:t>.2014</w:t>
      </w:r>
    </w:p>
    <w:p w:rsidR="00234CF8" w:rsidRDefault="00234CF8" w:rsidP="00234CF8">
      <w:pPr>
        <w:jc w:val="center"/>
      </w:pPr>
      <w:r>
        <w:t xml:space="preserve">Burmistrza Miasta i Gminy Suchedniów </w:t>
      </w:r>
    </w:p>
    <w:p w:rsidR="00234CF8" w:rsidRDefault="00234CF8" w:rsidP="00234CF8">
      <w:pPr>
        <w:jc w:val="center"/>
      </w:pPr>
      <w:r>
        <w:t xml:space="preserve">z dnia </w:t>
      </w:r>
      <w:r w:rsidR="00FC2C37">
        <w:t>31</w:t>
      </w:r>
      <w:r>
        <w:t xml:space="preserve"> </w:t>
      </w:r>
      <w:r w:rsidR="00FC2C37">
        <w:t>października</w:t>
      </w:r>
      <w:r>
        <w:t xml:space="preserve"> 2014r.</w:t>
      </w:r>
    </w:p>
    <w:p w:rsidR="00234CF8" w:rsidRDefault="00234CF8" w:rsidP="00234CF8">
      <w:pPr>
        <w:ind w:firstLine="708"/>
      </w:pPr>
      <w:r>
        <w:t>w sprawie zmian zasad rachunkowości dla budżetu gminy, jednostki budżetowej UM  i G Suchedniów oraz ewidencji podatków i opłat.</w:t>
      </w:r>
    </w:p>
    <w:p w:rsidR="00234CF8" w:rsidRDefault="00234CF8" w:rsidP="00234CF8">
      <w:r>
        <w:tab/>
        <w:t xml:space="preserve">Na podstawie art. 10 ust. 1 ustawy z dnia 29 września 1994r. o rachunkowości ( </w:t>
      </w:r>
      <w:proofErr w:type="spellStart"/>
      <w:r>
        <w:t>t.j</w:t>
      </w:r>
      <w:proofErr w:type="spellEnd"/>
      <w:r>
        <w:t>. Dz. U z 2013r. poz. 330 ze zm.)  ustalam, co następuje:</w:t>
      </w:r>
    </w:p>
    <w:p w:rsidR="00234CF8" w:rsidRDefault="00234CF8" w:rsidP="00234CF8">
      <w:pPr>
        <w:jc w:val="center"/>
      </w:pPr>
      <w:r>
        <w:t xml:space="preserve">§ 1. </w:t>
      </w:r>
    </w:p>
    <w:p w:rsidR="00234CF8" w:rsidRDefault="00234CF8" w:rsidP="00234CF8">
      <w:r>
        <w:t>W zarządzeniu Nr 14/2009 Burmistrza Miasta i Gminy Suchedniów z dnia 27 lutego 2009r w sprawie określenia zasad rachunkowości dla budżetu gminy, jednostki budżetowej UM i G Suchedniów oraz ewidencji podatków i opłat wprowadza się zmiany:</w:t>
      </w:r>
    </w:p>
    <w:p w:rsidR="005A07EC" w:rsidRPr="00FC2C37" w:rsidRDefault="00062CD1" w:rsidP="00FC2C37">
      <w:pPr>
        <w:pStyle w:val="Akapitzlist"/>
        <w:numPr>
          <w:ilvl w:val="0"/>
          <w:numId w:val="3"/>
        </w:numPr>
        <w:spacing w:after="0" w:line="240" w:lineRule="auto"/>
        <w:jc w:val="both"/>
        <w:rPr>
          <w:iCs/>
        </w:rPr>
      </w:pPr>
      <w:r w:rsidRPr="00FC2C37">
        <w:rPr>
          <w:iCs/>
        </w:rPr>
        <w:t>W</w:t>
      </w:r>
      <w:r w:rsidR="005A07EC" w:rsidRPr="00FC2C37">
        <w:rPr>
          <w:iCs/>
        </w:rPr>
        <w:t xml:space="preserve"> § 9a punkt 8 otrzymuje brzmienie:</w:t>
      </w:r>
    </w:p>
    <w:p w:rsidR="005A07EC" w:rsidRPr="00097B50" w:rsidRDefault="005A07EC" w:rsidP="005A07EC">
      <w:pPr>
        <w:spacing w:after="0" w:line="240" w:lineRule="auto"/>
        <w:ind w:left="720"/>
        <w:jc w:val="both"/>
        <w:rPr>
          <w:iCs/>
        </w:rPr>
      </w:pPr>
    </w:p>
    <w:p w:rsidR="005A07EC" w:rsidRDefault="005A07EC" w:rsidP="005A07EC">
      <w:pPr>
        <w:spacing w:after="0" w:line="240" w:lineRule="auto"/>
        <w:ind w:left="360"/>
        <w:rPr>
          <w:sz w:val="24"/>
        </w:rPr>
      </w:pPr>
      <w:r>
        <w:rPr>
          <w:sz w:val="24"/>
        </w:rPr>
        <w:t>„8. W ewidencji urzędu jako jednostki budżetowej do ewidencji operacji związanych z realizacją projektów niezbędne są konta: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011 – środki trwałe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080 – środki trwałe w budowie (inwestycje)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 xml:space="preserve">130 – rachunek bieżący jednostki 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201 – rozrachunki z odbiorcami i dostawcami</w:t>
      </w:r>
    </w:p>
    <w:p w:rsidR="0041222B" w:rsidRDefault="0041222B" w:rsidP="005A07EC">
      <w:pPr>
        <w:ind w:left="720"/>
        <w:rPr>
          <w:sz w:val="24"/>
        </w:rPr>
      </w:pPr>
      <w:r>
        <w:rPr>
          <w:sz w:val="24"/>
        </w:rPr>
        <w:t>223 – rozliczenie wydatków budżetowych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231 – rozrachunki z tytułu wynagrodzeń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225 – rozrachunki z budżetami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800 – fundusz jednostki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810 – dotacje budżetowe, płatności z budżetu środków europejskich oraz środki z budżetu na inwestycje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980 – plan finansowy wydatków budżetowych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998 – zaangażowanie wydatków budżetowych roku bieżącego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999 - zaangażowanie wydatków budżetowych przyszłych lat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950 -  wkład niepieniężny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975 – wydatki strukturalne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lastRenderedPageBreak/>
        <w:t>Konta  dla każdego projektu odznaczają się rozwinięciem analitycznym odrębnym dla danego projektu np.: 080 – xx , gdzie „xx” oznacza numer nadany danemu projektowi. W celu zapewnienia odpowiedniego dokumentowania operacji związanych z realizowanymi projektami unijnymi, do których nie ma obowiązku otwierania rachunku pomocniczego jednostka UM i G stosuje wyodrębniony kod księgowy, który umożliwia sporządzenie zestawień w określonym przedziale czasowym i ujmujące wszystkie zdarzenia związane z projektem. Kod księgowy jest rozszerzeniem klasyfikacji budżetowej poprzez wprowadzenie cyfry arabskiej.</w:t>
      </w:r>
    </w:p>
    <w:p w:rsidR="005A07EC" w:rsidRDefault="005A07EC" w:rsidP="005A07EC">
      <w:pPr>
        <w:ind w:left="720"/>
        <w:rPr>
          <w:sz w:val="24"/>
        </w:rPr>
      </w:pPr>
    </w:p>
    <w:p w:rsidR="005A07EC" w:rsidRPr="00B51B20" w:rsidRDefault="005A07EC" w:rsidP="005A07EC">
      <w:pPr>
        <w:ind w:left="720"/>
        <w:rPr>
          <w:sz w:val="24"/>
        </w:rPr>
      </w:pPr>
      <w:r>
        <w:rPr>
          <w:b/>
          <w:sz w:val="24"/>
        </w:rPr>
        <w:t>Konto 011</w:t>
      </w:r>
      <w:r>
        <w:rPr>
          <w:sz w:val="24"/>
        </w:rPr>
        <w:t xml:space="preserve"> – służy do ewidencji przyjęcia na stan środka trwałego uzyskanego w wyniku zakończonej inwestycji  w ramach zrealizowanego projektu. </w:t>
      </w:r>
    </w:p>
    <w:p w:rsidR="005A07EC" w:rsidRDefault="005A07EC" w:rsidP="005A07EC">
      <w:pPr>
        <w:ind w:left="720"/>
        <w:rPr>
          <w:b/>
          <w:sz w:val="24"/>
        </w:rPr>
      </w:pPr>
    </w:p>
    <w:p w:rsidR="005A07EC" w:rsidRPr="00B51B20" w:rsidRDefault="005A07EC" w:rsidP="005A07EC">
      <w:pPr>
        <w:ind w:left="720"/>
        <w:rPr>
          <w:sz w:val="24"/>
        </w:rPr>
      </w:pPr>
      <w:r>
        <w:rPr>
          <w:b/>
          <w:sz w:val="24"/>
        </w:rPr>
        <w:t xml:space="preserve">Konto 080 – </w:t>
      </w:r>
      <w:r w:rsidRPr="008628DF">
        <w:rPr>
          <w:sz w:val="24"/>
        </w:rPr>
        <w:t xml:space="preserve">ewidencjonuje się </w:t>
      </w:r>
      <w:r>
        <w:rPr>
          <w:sz w:val="24"/>
        </w:rPr>
        <w:t xml:space="preserve">koszty związane z realizowaną inwestycją z udziałem środków zewnętrznych. Do konta 080 prowadzi się analitykę  ; klasyfikację budżetową oraz  rodzajową.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ewidencjonuje się wartość robót i usług wynikających  z otrzymanych i zatwierdzonych do zapłaty dokumentów  w korespondencji z kontem 201, 130 ( dotyczy opłat za prowadzenie rachunku pomocniczego ). Na stronie Ma konta 080 ewidencjonuje się wartość wszystkich efektów inwestycyjnych w postaci przyjętych do użytkowania środków trwałych powstałych w wyniku realizacji zadania.</w:t>
      </w:r>
    </w:p>
    <w:p w:rsidR="000E098E" w:rsidRDefault="005A07EC" w:rsidP="000E098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Konto 130 </w:t>
      </w:r>
      <w:r>
        <w:rPr>
          <w:sz w:val="24"/>
        </w:rPr>
        <w:t xml:space="preserve">– ewidencjonuje się wydatki związane z realizacja projektu. </w:t>
      </w:r>
      <w:r w:rsidR="000E098E">
        <w:rPr>
          <w:sz w:val="24"/>
          <w:szCs w:val="24"/>
        </w:rPr>
        <w:t>W przypadku projektów, do których wymagane jest prowadzenie rachunków pomocniczych, ewidencja wydatków inwestycyjnych prowadzona jest jako zapis wtórny do konta 133 na podstawie wyciągów bankowych oraz dokumentów źródłowych.</w:t>
      </w:r>
    </w:p>
    <w:p w:rsidR="000E098E" w:rsidRDefault="000E098E" w:rsidP="000E098E">
      <w:pPr>
        <w:jc w:val="both"/>
        <w:rPr>
          <w:sz w:val="24"/>
          <w:szCs w:val="24"/>
        </w:rPr>
      </w:pPr>
      <w:r>
        <w:rPr>
          <w:sz w:val="24"/>
          <w:szCs w:val="24"/>
        </w:rPr>
        <w:t>Konto 130 koresponduje z kontami:</w:t>
      </w:r>
    </w:p>
    <w:p w:rsidR="005A07EC" w:rsidRDefault="005A07EC" w:rsidP="005A07EC">
      <w:pPr>
        <w:ind w:left="720"/>
        <w:rPr>
          <w:sz w:val="24"/>
        </w:rPr>
      </w:pP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 xml:space="preserve"> 201- w odniesieniu do wydatków związanych z opłacaniem zobowiązań za roboty i usługi dotyczące zadania inwestycyjnego,</w:t>
      </w:r>
    </w:p>
    <w:p w:rsidR="00D23531" w:rsidRDefault="00D23531" w:rsidP="00D23531">
      <w:pPr>
        <w:ind w:left="708" w:firstLine="60"/>
        <w:jc w:val="both"/>
        <w:rPr>
          <w:sz w:val="24"/>
          <w:szCs w:val="24"/>
        </w:rPr>
      </w:pPr>
      <w:r>
        <w:rPr>
          <w:sz w:val="24"/>
          <w:szCs w:val="24"/>
        </w:rPr>
        <w:t>223 – w odniesieniu do okresowych wpływów środków pieniężnych na pokrycie wydatków inwestycyjnych oraz zwrotów niewykorzystanych środków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231 – w odniesieniu do wydatków związanych z zapłaceniem wynagrodzenia za usługi (np.: związane z nadzorem budowlanym itp.),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 xml:space="preserve">225 -  w odniesieniu do zobowiązań podatkowych wynikających z funkcji płatnika potrąceń na podatek dochodowy od osób fizycznych wydatków związanych z przekazaniem podatku dochodowego od osób fizycznych z tytułu wynagrodzenia za </w:t>
      </w:r>
      <w:r>
        <w:rPr>
          <w:sz w:val="24"/>
        </w:rPr>
        <w:lastRenderedPageBreak/>
        <w:t>usługi związane z nadzorem budowlanym oraz do zwrotu naliczonego podatku VAT w wartości podlegającej odliczeniu,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080  – w odniesieniu do wydatków związanych z opłatą za prowadzenie rachunku pomocniczego danego projektu,</w:t>
      </w:r>
    </w:p>
    <w:p w:rsidR="00602ECF" w:rsidRDefault="00602ECF" w:rsidP="00602ECF">
      <w:pPr>
        <w:jc w:val="both"/>
        <w:rPr>
          <w:sz w:val="24"/>
          <w:szCs w:val="24"/>
        </w:rPr>
      </w:pPr>
      <w:r>
        <w:rPr>
          <w:sz w:val="24"/>
        </w:rPr>
        <w:t xml:space="preserve">           </w:t>
      </w:r>
      <w:r w:rsidR="005A07EC">
        <w:rPr>
          <w:sz w:val="24"/>
        </w:rPr>
        <w:t xml:space="preserve">800 – przeksięgowanie roczne poniesionych wydatków </w:t>
      </w:r>
      <w:r>
        <w:rPr>
          <w:sz w:val="24"/>
        </w:rPr>
        <w:t xml:space="preserve"> - </w:t>
      </w:r>
      <w:r>
        <w:rPr>
          <w:sz w:val="24"/>
          <w:szCs w:val="24"/>
        </w:rPr>
        <w:t xml:space="preserve">w przypadku projektów, do    </w:t>
      </w:r>
    </w:p>
    <w:p w:rsidR="00602ECF" w:rsidRDefault="00602ECF" w:rsidP="00602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których otwarty jest pomocniczy rachunek i wydatki ewidencjonowane są jako zapis   </w:t>
      </w:r>
    </w:p>
    <w:p w:rsidR="00602ECF" w:rsidRDefault="00602ECF" w:rsidP="00602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wtórny do konta 133.</w:t>
      </w:r>
    </w:p>
    <w:p w:rsidR="005A07EC" w:rsidRDefault="005A07EC" w:rsidP="005A07EC">
      <w:pPr>
        <w:ind w:left="720"/>
        <w:rPr>
          <w:sz w:val="24"/>
        </w:rPr>
      </w:pP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>Operacje związane z podatkiem VAT w ciągu roku budżetowego ujmowane są w księgach rachunkowych jednostki na analitycznym koncie 130 -1 „Rachunek bieżący  jednostki – podatek VAT”</w:t>
      </w:r>
    </w:p>
    <w:p w:rsidR="005A07EC" w:rsidRDefault="005A07EC" w:rsidP="005A07EC">
      <w:pPr>
        <w:ind w:left="720"/>
        <w:rPr>
          <w:sz w:val="24"/>
        </w:rPr>
      </w:pPr>
      <w:r>
        <w:rPr>
          <w:b/>
          <w:sz w:val="24"/>
        </w:rPr>
        <w:t>Konto 201</w:t>
      </w:r>
      <w:r>
        <w:rPr>
          <w:sz w:val="24"/>
        </w:rPr>
        <w:t xml:space="preserve"> – służy do ewidencji rozrachunków z tytułu dostaw, robót i usług w ramach realizowanego projektu. Do konta 201 prowadzona jest pełna klasyfikacja budżetowa.</w:t>
      </w:r>
    </w:p>
    <w:p w:rsidR="005A07EC" w:rsidRDefault="005A07EC" w:rsidP="005A07EC">
      <w:pPr>
        <w:ind w:left="720"/>
        <w:rPr>
          <w:sz w:val="24"/>
        </w:rPr>
      </w:pPr>
      <w:r>
        <w:rPr>
          <w:sz w:val="24"/>
        </w:rPr>
        <w:t xml:space="preserve">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konta 201 ujmuje się zapłatę zobowiązań wynikających z wykonanych robót i usług w korespondencji z kontem 130. Na stronie Ma 201  ujmuje się  zobowiązania wynikające z  faktur VAT lub rachunków z tytułu dostaw robót i usług w korespondencji z kontem 080 oraz w korespondencji z kontem 225 w przypadku naliczonego podatku VAT  podlegającemu  odliczeniu.</w:t>
      </w:r>
    </w:p>
    <w:p w:rsidR="000846BA" w:rsidRDefault="00602ECF" w:rsidP="00602ECF">
      <w:pPr>
        <w:rPr>
          <w:sz w:val="24"/>
          <w:szCs w:val="24"/>
        </w:rPr>
      </w:pPr>
      <w:r w:rsidRPr="00602EC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602ECF">
        <w:rPr>
          <w:b/>
          <w:sz w:val="24"/>
          <w:szCs w:val="24"/>
        </w:rPr>
        <w:t>Konto 223</w:t>
      </w:r>
      <w:r>
        <w:rPr>
          <w:sz w:val="24"/>
          <w:szCs w:val="24"/>
        </w:rPr>
        <w:t xml:space="preserve"> – służy do ewidencji rozliczenia zrealizowanych przez jednostkę wydatków </w:t>
      </w:r>
      <w:r w:rsidR="000846BA">
        <w:rPr>
          <w:sz w:val="24"/>
          <w:szCs w:val="24"/>
        </w:rPr>
        <w:t xml:space="preserve"> </w:t>
      </w:r>
    </w:p>
    <w:p w:rsidR="005A07EC" w:rsidRPr="000846BA" w:rsidRDefault="000846BA" w:rsidP="00602ECF">
      <w:pPr>
        <w:rPr>
          <w:sz w:val="24"/>
          <w:szCs w:val="24"/>
        </w:rPr>
      </w:pPr>
      <w:r>
        <w:rPr>
          <w:sz w:val="24"/>
          <w:szCs w:val="24"/>
        </w:rPr>
        <w:t xml:space="preserve">             b</w:t>
      </w:r>
      <w:r w:rsidR="00602ECF">
        <w:rPr>
          <w:sz w:val="24"/>
          <w:szCs w:val="24"/>
        </w:rPr>
        <w:t>udżetowych.</w:t>
      </w:r>
    </w:p>
    <w:p w:rsidR="005A07EC" w:rsidRPr="00401918" w:rsidRDefault="005A07EC" w:rsidP="005A07EC">
      <w:pPr>
        <w:ind w:left="720"/>
        <w:rPr>
          <w:sz w:val="24"/>
        </w:rPr>
      </w:pPr>
      <w:r>
        <w:rPr>
          <w:b/>
          <w:sz w:val="24"/>
        </w:rPr>
        <w:t xml:space="preserve">Konto 231 </w:t>
      </w:r>
      <w:r>
        <w:rPr>
          <w:sz w:val="24"/>
        </w:rPr>
        <w:t xml:space="preserve">– ewidencjonuje się rozrachunki z osobami fizycznymi z tytułu wynagrodzeń wynikających z umów zlecenia i umów o dzieło (np.:  nadzory inwestycyjne itp.) 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ujmuje się zapłatę wynagrodzenia w korespondencji z kontem 130.   Na stronie Ma ewidencjonuje się powstanie zobowiązania wobec usługodawcy na podstawie złożonych dokumentów, w korespondencji z kontem 080.</w:t>
      </w:r>
    </w:p>
    <w:p w:rsidR="005A07EC" w:rsidRDefault="005A07EC" w:rsidP="005A07EC">
      <w:pPr>
        <w:ind w:left="720"/>
        <w:rPr>
          <w:sz w:val="24"/>
        </w:rPr>
      </w:pPr>
      <w:r>
        <w:rPr>
          <w:b/>
          <w:sz w:val="24"/>
        </w:rPr>
        <w:t xml:space="preserve">Konto 225 – </w:t>
      </w:r>
      <w:r w:rsidRPr="00401918">
        <w:rPr>
          <w:sz w:val="24"/>
        </w:rPr>
        <w:t>ujmuje się</w:t>
      </w:r>
      <w:r>
        <w:rPr>
          <w:b/>
          <w:sz w:val="24"/>
        </w:rPr>
        <w:t xml:space="preserve"> </w:t>
      </w:r>
      <w:r w:rsidRPr="00401918">
        <w:rPr>
          <w:sz w:val="24"/>
        </w:rPr>
        <w:t>rozrachunki</w:t>
      </w:r>
      <w:r>
        <w:rPr>
          <w:sz w:val="24"/>
        </w:rPr>
        <w:t xml:space="preserve"> z budżetami z tytułu podatku dochodowego od osób fizycznych oraz z tytułu podatku VAT naliczonego,  podlegającemu odliczeniu.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księguje się przelew zobowiązania z kontem Ma 130  oraz w korespondencji z kontem 201 naliczony podatek VAT podlegający odliczeniu. Na stronie Ma 225 ujmuje się naliczony podatek dochodowy od osób fizycznych w korespondencji z kontem 231. Ewidencja analityczna do konta 225 uwzględnia podział na tytuły rozliczeń.</w:t>
      </w:r>
    </w:p>
    <w:p w:rsidR="005A07EC" w:rsidRPr="00401918" w:rsidRDefault="005A07EC" w:rsidP="005A07EC">
      <w:pPr>
        <w:ind w:left="720"/>
        <w:rPr>
          <w:sz w:val="24"/>
        </w:rPr>
      </w:pPr>
    </w:p>
    <w:p w:rsidR="005A07EC" w:rsidRDefault="005A07EC" w:rsidP="005A07EC">
      <w:pPr>
        <w:ind w:left="720"/>
        <w:rPr>
          <w:sz w:val="24"/>
        </w:rPr>
      </w:pPr>
      <w:r>
        <w:rPr>
          <w:b/>
          <w:sz w:val="24"/>
        </w:rPr>
        <w:t>Konto 800</w:t>
      </w:r>
      <w:r>
        <w:rPr>
          <w:sz w:val="24"/>
        </w:rPr>
        <w:t xml:space="preserve"> – księguje się: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800 przeksięgowuje się z końcem roku obrotowego środki wydatkowane na inwestycje z konta Ma 810. Na stronie Ma 800 księguje się równowartość środków budżetowych wydatkowanych na inwestycję (zapis</w:t>
      </w:r>
      <w:r w:rsidR="00602ECF">
        <w:rPr>
          <w:sz w:val="24"/>
        </w:rPr>
        <w:t xml:space="preserve"> równoległy do </w:t>
      </w:r>
      <w:proofErr w:type="spellStart"/>
      <w:r w:rsidR="00602ECF">
        <w:rPr>
          <w:sz w:val="24"/>
        </w:rPr>
        <w:t>Wn</w:t>
      </w:r>
      <w:proofErr w:type="spellEnd"/>
      <w:r w:rsidR="00602ECF">
        <w:rPr>
          <w:sz w:val="24"/>
        </w:rPr>
        <w:t xml:space="preserve"> 201- Ma 130), </w:t>
      </w:r>
      <w:r>
        <w:rPr>
          <w:sz w:val="24"/>
        </w:rPr>
        <w:t xml:space="preserve"> przeksięgowanie równowartości wydatków urzędu</w:t>
      </w:r>
      <w:r w:rsidR="00602ECF">
        <w:rPr>
          <w:sz w:val="24"/>
        </w:rPr>
        <w:t>, w korespondencji z kontem 223 oraz wydatków</w:t>
      </w:r>
      <w:r>
        <w:rPr>
          <w:sz w:val="24"/>
        </w:rPr>
        <w:t>, które były dokonywane bezpośrednio z konta 133 (r-k bieżący budżetu), a na koncie 130 są księgowane jako zapis wtórny w korespondencji z kontem 130.</w:t>
      </w:r>
    </w:p>
    <w:p w:rsidR="005A07EC" w:rsidRPr="00D43208" w:rsidRDefault="005A07EC" w:rsidP="005A07EC">
      <w:pPr>
        <w:ind w:left="720"/>
        <w:rPr>
          <w:sz w:val="24"/>
        </w:rPr>
      </w:pPr>
    </w:p>
    <w:p w:rsidR="005A07EC" w:rsidRDefault="005A07EC" w:rsidP="005A07EC">
      <w:pPr>
        <w:ind w:left="720"/>
        <w:rPr>
          <w:sz w:val="24"/>
        </w:rPr>
      </w:pPr>
      <w:r>
        <w:rPr>
          <w:b/>
          <w:sz w:val="24"/>
        </w:rPr>
        <w:t xml:space="preserve">Konto 810 </w:t>
      </w:r>
      <w:r>
        <w:rPr>
          <w:sz w:val="24"/>
        </w:rPr>
        <w:t xml:space="preserve">–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równowartość środków budżetowych wydatkowanych na inwestycję (jest to zapis równoległy do zapłaty zobowiązań księgowany: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810 – Ma 800 ),  a na stronie Ma przeksięgowanie w końcu roku obrotowego salda konta 810 na konto 800.</w:t>
      </w:r>
    </w:p>
    <w:p w:rsidR="005A07EC" w:rsidRPr="00D43208" w:rsidRDefault="005A07EC" w:rsidP="005A07EC">
      <w:pPr>
        <w:ind w:left="720"/>
        <w:rPr>
          <w:sz w:val="24"/>
        </w:rPr>
      </w:pPr>
    </w:p>
    <w:p w:rsidR="005A07EC" w:rsidRPr="00A560B7" w:rsidRDefault="005A07EC" w:rsidP="005A07EC">
      <w:pPr>
        <w:ind w:left="720"/>
        <w:rPr>
          <w:sz w:val="24"/>
        </w:rPr>
      </w:pPr>
      <w:r>
        <w:rPr>
          <w:b/>
          <w:sz w:val="24"/>
        </w:rPr>
        <w:t xml:space="preserve">Konto 980 – </w:t>
      </w:r>
      <w:r>
        <w:rPr>
          <w:sz w:val="24"/>
        </w:rPr>
        <w:t xml:space="preserve">służy do ewidencji wartości planu finansowego wydatków w tym ; z udziałem realizowanego projektu. Po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księguje się </w:t>
      </w:r>
      <w:r w:rsidRPr="00D43208">
        <w:rPr>
          <w:sz w:val="24"/>
        </w:rPr>
        <w:t xml:space="preserve"> </w:t>
      </w:r>
      <w:r>
        <w:rPr>
          <w:sz w:val="24"/>
        </w:rPr>
        <w:t>kwoty zatwierdzonego planu finansowego wydatków oraz jego korekty z tym, że zwiększenia zapisem dodatnim , a zmniejszenia zapisem ujemnym.</w:t>
      </w:r>
      <w:r w:rsidRPr="00A560B7">
        <w:rPr>
          <w:b/>
          <w:sz w:val="24"/>
        </w:rPr>
        <w:t xml:space="preserve"> </w:t>
      </w:r>
      <w:r w:rsidRPr="00A560B7">
        <w:rPr>
          <w:sz w:val="24"/>
        </w:rPr>
        <w:t>Na stronie Ma</w:t>
      </w:r>
      <w:r>
        <w:rPr>
          <w:sz w:val="24"/>
        </w:rPr>
        <w:t xml:space="preserve"> księguje się wartość zrealizowanych w roku wydatków oraz wartość niezrealizowanych wydatków a zaplanowanych. Ewidencja prowadzona jest z uwzględnieniem podziałek klasyfikacji budżetowej.</w:t>
      </w:r>
    </w:p>
    <w:p w:rsidR="005A07EC" w:rsidRDefault="005A07EC" w:rsidP="005A07EC">
      <w:pPr>
        <w:ind w:left="720"/>
        <w:rPr>
          <w:b/>
          <w:sz w:val="24"/>
        </w:rPr>
      </w:pPr>
    </w:p>
    <w:p w:rsidR="005A07EC" w:rsidRPr="00A560B7" w:rsidRDefault="005A07EC" w:rsidP="005A07EC">
      <w:pPr>
        <w:ind w:left="720"/>
        <w:rPr>
          <w:sz w:val="24"/>
        </w:rPr>
      </w:pPr>
      <w:r>
        <w:rPr>
          <w:b/>
          <w:sz w:val="24"/>
        </w:rPr>
        <w:t>Konto 998</w:t>
      </w:r>
      <w:r>
        <w:rPr>
          <w:sz w:val="24"/>
        </w:rPr>
        <w:t xml:space="preserve"> – służy do ewidencji prawnego zaangażowania wydatków budżetowych na inwestycje ujętych w planie finansowym urzędu na dany rok budżetowy. Strona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przyjmuje wartości dokonanych w danym roku budżetowym wydatków inwestycyjnych w tym realizowanych w ramach projektów z udziałem środków zewnętrznych oraz równowartość zaangażowanych wydatków, które będą obciążały wydatki roku następnego ( w korespondencji z kontem 999). Na stronie Ma ujmuje się zaangażowanie wydatków inwestycyjnych bieżącego roku. Ewidencja prowadzona jest z uwzględnieniem podziałek klasyfikacji budżetowej.</w:t>
      </w:r>
    </w:p>
    <w:p w:rsidR="005A07EC" w:rsidRPr="00A560B7" w:rsidRDefault="005A07EC" w:rsidP="005A07EC">
      <w:pPr>
        <w:ind w:left="720"/>
        <w:rPr>
          <w:sz w:val="24"/>
        </w:rPr>
      </w:pPr>
    </w:p>
    <w:p w:rsidR="005A07EC" w:rsidRDefault="005A07EC" w:rsidP="005A07EC">
      <w:pPr>
        <w:ind w:left="720"/>
        <w:rPr>
          <w:sz w:val="24"/>
        </w:rPr>
      </w:pPr>
      <w:r>
        <w:rPr>
          <w:b/>
          <w:sz w:val="24"/>
        </w:rPr>
        <w:t xml:space="preserve">Konto 999 </w:t>
      </w:r>
      <w:r>
        <w:rPr>
          <w:sz w:val="24"/>
        </w:rPr>
        <w:t xml:space="preserve">- służy do ewidencji prawnego zaangażowania wydatków budżetowych na inwestycje ujętych w planie finansowym urzędu na lata następne. Strona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– ujmuje się równowartość zaangażowania wydatków budżetowych dokonanych w latach poprzednich a przewidzianych do realizacji w planie finansowym wydatków urzędu danego roku ( przeksięgowanie  na początku roku na konto 998). Na stronie </w:t>
      </w:r>
      <w:r>
        <w:rPr>
          <w:sz w:val="24"/>
        </w:rPr>
        <w:lastRenderedPageBreak/>
        <w:t>Ma – ujmuje się równowartość przeksięgowanego z konta 998 zaangażowania wydatków , które były planowane na rok przeszły, a nie zostały wykonane w wyniku przesunięcia realizacji oraz zaangażowanie dotyczące lat przyszłych.</w:t>
      </w:r>
    </w:p>
    <w:p w:rsidR="00C45063" w:rsidRDefault="005A07EC" w:rsidP="00C45063">
      <w:pPr>
        <w:spacing w:after="0" w:line="240" w:lineRule="auto"/>
        <w:ind w:left="720"/>
        <w:jc w:val="both"/>
      </w:pPr>
      <w:r>
        <w:rPr>
          <w:b/>
          <w:sz w:val="24"/>
        </w:rPr>
        <w:t>Konto</w:t>
      </w:r>
      <w:r>
        <w:rPr>
          <w:sz w:val="24"/>
        </w:rPr>
        <w:t xml:space="preserve"> </w:t>
      </w:r>
      <w:r w:rsidRPr="003817BC">
        <w:rPr>
          <w:b/>
          <w:sz w:val="24"/>
        </w:rPr>
        <w:t>950  -</w:t>
      </w:r>
      <w:r>
        <w:rPr>
          <w:sz w:val="24"/>
        </w:rPr>
        <w:t xml:space="preserve"> służy do ewidencji wkładów niepieniężnych w realizowanych projektach z udziałem środków zewnętrznych. Po stronie Ma ujmuje się wartość wkładu niepieniężnego,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pod datą zrefundowania projektu ujmuje się równowartość wkładu niepieniężnego.</w:t>
      </w:r>
      <w:r w:rsidR="00C45063" w:rsidRPr="00C45063">
        <w:t xml:space="preserve"> </w:t>
      </w:r>
    </w:p>
    <w:p w:rsidR="00FC2C37" w:rsidRDefault="00FC2C37" w:rsidP="00C45063">
      <w:pPr>
        <w:spacing w:after="0" w:line="240" w:lineRule="auto"/>
        <w:ind w:left="720"/>
        <w:jc w:val="both"/>
      </w:pPr>
    </w:p>
    <w:p w:rsidR="00C45063" w:rsidRDefault="00C45063" w:rsidP="00FC2C3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Załącznik nr 1 do zarządzenia nr 14/2009 Burmistrza Miasta i Gminy Suchedniów z dnia 27.02.2009  - </w:t>
      </w:r>
      <w:r w:rsidR="00FC2C37">
        <w:t xml:space="preserve">Wykaz kont syntetycznych i analitycznych oraz zasady funkcjonowania kont dla budżetu </w:t>
      </w:r>
      <w:r>
        <w:t xml:space="preserve"> - otrzymuje brzmienie określone w załączniku nr </w:t>
      </w:r>
      <w:r w:rsidR="00FC2C37">
        <w:t>1</w:t>
      </w:r>
      <w:r>
        <w:t xml:space="preserve"> do niniejszego zarządzenia.</w:t>
      </w:r>
    </w:p>
    <w:p w:rsidR="005A07EC" w:rsidRDefault="00FC2C37" w:rsidP="00FC2C37">
      <w:pPr>
        <w:spacing w:after="0" w:line="240" w:lineRule="auto"/>
        <w:ind w:left="360"/>
        <w:jc w:val="both"/>
      </w:pPr>
      <w:r>
        <w:t xml:space="preserve">3.  </w:t>
      </w:r>
      <w:r w:rsidR="005A07EC">
        <w:t xml:space="preserve">Załącznik nr 2 do zarządzenia nr 14/2009 Burmistrza Miasta i Gminy Suchedniów z dnia 27.02.2009  - Zakładowy plan kont dla UM i G - otrzymuje brzmienie określone w załączniku nr </w:t>
      </w:r>
      <w:r w:rsidR="00234CF8">
        <w:t>2</w:t>
      </w:r>
      <w:r w:rsidR="005A07EC">
        <w:t xml:space="preserve"> do niniejszego zarządzenia.</w:t>
      </w:r>
    </w:p>
    <w:p w:rsidR="005A07EC" w:rsidRDefault="005A07EC" w:rsidP="00FC2C37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Załącznik nr 2a  - Wykaz kont syntetycznych i analitycznych oraz zasady funkcjonowania kont dla urzędu gminy – otrzymuje brzmienie określone w załączniku nr </w:t>
      </w:r>
      <w:r w:rsidR="00234CF8">
        <w:t>3</w:t>
      </w:r>
      <w:r>
        <w:t xml:space="preserve"> do niniejszego zarządzenia.</w:t>
      </w:r>
    </w:p>
    <w:p w:rsidR="005A07EC" w:rsidRDefault="005A07EC" w:rsidP="005A07EC">
      <w:pPr>
        <w:ind w:left="720"/>
      </w:pPr>
    </w:p>
    <w:p w:rsidR="005A07EC" w:rsidRDefault="005A07EC" w:rsidP="005A07EC">
      <w:pPr>
        <w:ind w:left="720"/>
        <w:jc w:val="center"/>
      </w:pPr>
      <w:r>
        <w:t>§ 2.</w:t>
      </w:r>
    </w:p>
    <w:p w:rsidR="005A07EC" w:rsidRDefault="005A07EC" w:rsidP="005A07EC">
      <w:pPr>
        <w:ind w:left="720"/>
      </w:pPr>
      <w:r>
        <w:t xml:space="preserve">Zarządzenie wchodzi w życie z dniem wydania z mocą obowiązującą od  </w:t>
      </w:r>
      <w:r w:rsidR="00234CF8">
        <w:t>1</w:t>
      </w:r>
      <w:r>
        <w:t xml:space="preserve"> </w:t>
      </w:r>
      <w:r w:rsidR="00234CF8">
        <w:t>listopada</w:t>
      </w:r>
      <w:r>
        <w:t xml:space="preserve"> 2014r</w:t>
      </w:r>
    </w:p>
    <w:p w:rsidR="00A42221" w:rsidRDefault="003B76E6" w:rsidP="003B76E6">
      <w:pPr>
        <w:ind w:left="4956"/>
        <w:jc w:val="center"/>
      </w:pPr>
      <w:bookmarkStart w:id="0" w:name="_GoBack"/>
      <w:r>
        <w:t>Burmistrz Miasta i Gminy</w:t>
      </w:r>
    </w:p>
    <w:p w:rsidR="003B76E6" w:rsidRDefault="003B76E6" w:rsidP="003B76E6">
      <w:pPr>
        <w:ind w:left="4956"/>
        <w:jc w:val="center"/>
      </w:pPr>
      <w:r>
        <w:t>Tadeusz Bałchanowski</w:t>
      </w:r>
      <w:bookmarkEnd w:id="0"/>
    </w:p>
    <w:sectPr w:rsidR="003B76E6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BE6"/>
    <w:multiLevelType w:val="hybridMultilevel"/>
    <w:tmpl w:val="CCBC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B7DAA"/>
    <w:multiLevelType w:val="hybridMultilevel"/>
    <w:tmpl w:val="5B3804A4"/>
    <w:lvl w:ilvl="0" w:tplc="B70A6F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6166C"/>
    <w:multiLevelType w:val="hybridMultilevel"/>
    <w:tmpl w:val="B60E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C2F20"/>
    <w:multiLevelType w:val="hybridMultilevel"/>
    <w:tmpl w:val="B4FE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4387"/>
    <w:rsid w:val="00000439"/>
    <w:rsid w:val="00000E2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2E9C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1A98"/>
    <w:rsid w:val="00053346"/>
    <w:rsid w:val="0005335D"/>
    <w:rsid w:val="00055D84"/>
    <w:rsid w:val="00057B95"/>
    <w:rsid w:val="000620EE"/>
    <w:rsid w:val="000624D0"/>
    <w:rsid w:val="00062993"/>
    <w:rsid w:val="00062CD1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46BA"/>
    <w:rsid w:val="00086B1F"/>
    <w:rsid w:val="00086CC1"/>
    <w:rsid w:val="000870CF"/>
    <w:rsid w:val="00090963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4D3D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DA5"/>
    <w:rsid w:val="000D70B1"/>
    <w:rsid w:val="000E012C"/>
    <w:rsid w:val="000E069E"/>
    <w:rsid w:val="000E098E"/>
    <w:rsid w:val="000E0FB9"/>
    <w:rsid w:val="000E202C"/>
    <w:rsid w:val="000E2DA2"/>
    <w:rsid w:val="000E2EBB"/>
    <w:rsid w:val="000E2F52"/>
    <w:rsid w:val="000E3657"/>
    <w:rsid w:val="000E3F93"/>
    <w:rsid w:val="000E4639"/>
    <w:rsid w:val="000E52C1"/>
    <w:rsid w:val="000E5DE9"/>
    <w:rsid w:val="000E74A6"/>
    <w:rsid w:val="000E777F"/>
    <w:rsid w:val="000E7C4C"/>
    <w:rsid w:val="000F31E3"/>
    <w:rsid w:val="000F352C"/>
    <w:rsid w:val="000F3A15"/>
    <w:rsid w:val="000F48A8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272"/>
    <w:rsid w:val="00103F79"/>
    <w:rsid w:val="00104074"/>
    <w:rsid w:val="001055BC"/>
    <w:rsid w:val="001057C5"/>
    <w:rsid w:val="00105AAE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4015"/>
    <w:rsid w:val="00115082"/>
    <w:rsid w:val="001150F7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17DA"/>
    <w:rsid w:val="00131CB7"/>
    <w:rsid w:val="00132412"/>
    <w:rsid w:val="00132BFE"/>
    <w:rsid w:val="00133F27"/>
    <w:rsid w:val="00134C78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23F0"/>
    <w:rsid w:val="001629AB"/>
    <w:rsid w:val="001631B6"/>
    <w:rsid w:val="00164500"/>
    <w:rsid w:val="00167389"/>
    <w:rsid w:val="00167626"/>
    <w:rsid w:val="00170167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3046"/>
    <w:rsid w:val="00194494"/>
    <w:rsid w:val="0019472A"/>
    <w:rsid w:val="001960F4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4CF8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C5C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D14"/>
    <w:rsid w:val="00315EF2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E8D"/>
    <w:rsid w:val="0034150D"/>
    <w:rsid w:val="00341ED0"/>
    <w:rsid w:val="00342843"/>
    <w:rsid w:val="0034308C"/>
    <w:rsid w:val="00343527"/>
    <w:rsid w:val="00344E00"/>
    <w:rsid w:val="003463BA"/>
    <w:rsid w:val="00347362"/>
    <w:rsid w:val="003477C2"/>
    <w:rsid w:val="00347CF4"/>
    <w:rsid w:val="00347F87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6E6"/>
    <w:rsid w:val="003B7E6A"/>
    <w:rsid w:val="003C069E"/>
    <w:rsid w:val="003C074E"/>
    <w:rsid w:val="003C0BB9"/>
    <w:rsid w:val="003C162A"/>
    <w:rsid w:val="003C1AE6"/>
    <w:rsid w:val="003C3E81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6332"/>
    <w:rsid w:val="003D67BF"/>
    <w:rsid w:val="003D6B50"/>
    <w:rsid w:val="003D7264"/>
    <w:rsid w:val="003E0563"/>
    <w:rsid w:val="003E070D"/>
    <w:rsid w:val="003E2F26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BF0"/>
    <w:rsid w:val="003F5F61"/>
    <w:rsid w:val="003F62E8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0BA2"/>
    <w:rsid w:val="00411BD8"/>
    <w:rsid w:val="0041219F"/>
    <w:rsid w:val="0041222B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15ED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1AF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D95"/>
    <w:rsid w:val="00466E1A"/>
    <w:rsid w:val="004670F5"/>
    <w:rsid w:val="00470D43"/>
    <w:rsid w:val="00471014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2FBD"/>
    <w:rsid w:val="004831BF"/>
    <w:rsid w:val="004846C8"/>
    <w:rsid w:val="00484D1F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37F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55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786"/>
    <w:rsid w:val="00535E2F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57FD"/>
    <w:rsid w:val="00546A7A"/>
    <w:rsid w:val="00547AE0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07EC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E76"/>
    <w:rsid w:val="005B1360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EB9"/>
    <w:rsid w:val="005D450F"/>
    <w:rsid w:val="005D6539"/>
    <w:rsid w:val="005D77E9"/>
    <w:rsid w:val="005E0C7C"/>
    <w:rsid w:val="005E104E"/>
    <w:rsid w:val="005E11FB"/>
    <w:rsid w:val="005E1ADE"/>
    <w:rsid w:val="005E1B18"/>
    <w:rsid w:val="005E2898"/>
    <w:rsid w:val="005E389C"/>
    <w:rsid w:val="005E4457"/>
    <w:rsid w:val="005E47B3"/>
    <w:rsid w:val="005E5CE2"/>
    <w:rsid w:val="005E5D55"/>
    <w:rsid w:val="005E5F81"/>
    <w:rsid w:val="005E725B"/>
    <w:rsid w:val="005E73D9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C7F"/>
    <w:rsid w:val="005F635F"/>
    <w:rsid w:val="005F6D50"/>
    <w:rsid w:val="005F6E32"/>
    <w:rsid w:val="0060014A"/>
    <w:rsid w:val="0060045E"/>
    <w:rsid w:val="00600654"/>
    <w:rsid w:val="00600C20"/>
    <w:rsid w:val="00601487"/>
    <w:rsid w:val="00601978"/>
    <w:rsid w:val="006019DB"/>
    <w:rsid w:val="00602114"/>
    <w:rsid w:val="00602B63"/>
    <w:rsid w:val="00602ECF"/>
    <w:rsid w:val="006035FC"/>
    <w:rsid w:val="00603B61"/>
    <w:rsid w:val="0060402A"/>
    <w:rsid w:val="00604D67"/>
    <w:rsid w:val="00605113"/>
    <w:rsid w:val="006054BB"/>
    <w:rsid w:val="00605764"/>
    <w:rsid w:val="00605B0A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479"/>
    <w:rsid w:val="00617A76"/>
    <w:rsid w:val="00617A96"/>
    <w:rsid w:val="00617C57"/>
    <w:rsid w:val="00621073"/>
    <w:rsid w:val="00621220"/>
    <w:rsid w:val="00621759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688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A0EFC"/>
    <w:rsid w:val="006A1435"/>
    <w:rsid w:val="006A14CD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0425"/>
    <w:rsid w:val="007F1A71"/>
    <w:rsid w:val="007F1D2E"/>
    <w:rsid w:val="007F20E2"/>
    <w:rsid w:val="007F29D3"/>
    <w:rsid w:val="007F3BCB"/>
    <w:rsid w:val="007F4F7D"/>
    <w:rsid w:val="007F54E1"/>
    <w:rsid w:val="007F5F57"/>
    <w:rsid w:val="007F79D3"/>
    <w:rsid w:val="0080022F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28A"/>
    <w:rsid w:val="008225C3"/>
    <w:rsid w:val="008230CA"/>
    <w:rsid w:val="008230D6"/>
    <w:rsid w:val="0082313F"/>
    <w:rsid w:val="00826027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518E"/>
    <w:rsid w:val="0089722B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5248"/>
    <w:rsid w:val="008D525F"/>
    <w:rsid w:val="008D5773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75EC"/>
    <w:rsid w:val="008E7785"/>
    <w:rsid w:val="008E78B7"/>
    <w:rsid w:val="008F010E"/>
    <w:rsid w:val="008F167F"/>
    <w:rsid w:val="008F1AB4"/>
    <w:rsid w:val="008F1BED"/>
    <w:rsid w:val="008F1DEB"/>
    <w:rsid w:val="008F1EE9"/>
    <w:rsid w:val="008F23F5"/>
    <w:rsid w:val="008F28AC"/>
    <w:rsid w:val="008F3255"/>
    <w:rsid w:val="008F35A0"/>
    <w:rsid w:val="008F695E"/>
    <w:rsid w:val="008F75A4"/>
    <w:rsid w:val="00900CD4"/>
    <w:rsid w:val="00901468"/>
    <w:rsid w:val="00901477"/>
    <w:rsid w:val="00902348"/>
    <w:rsid w:val="00902568"/>
    <w:rsid w:val="00906495"/>
    <w:rsid w:val="00906C4D"/>
    <w:rsid w:val="009102C4"/>
    <w:rsid w:val="009112D6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4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2A2"/>
    <w:rsid w:val="009F1383"/>
    <w:rsid w:val="009F13E8"/>
    <w:rsid w:val="009F260F"/>
    <w:rsid w:val="009F2B24"/>
    <w:rsid w:val="009F4B67"/>
    <w:rsid w:val="009F65DE"/>
    <w:rsid w:val="009F6930"/>
    <w:rsid w:val="009F6A74"/>
    <w:rsid w:val="009F6F87"/>
    <w:rsid w:val="009F75A8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03"/>
    <w:rsid w:val="00A31167"/>
    <w:rsid w:val="00A318B5"/>
    <w:rsid w:val="00A32825"/>
    <w:rsid w:val="00A33670"/>
    <w:rsid w:val="00A34D9C"/>
    <w:rsid w:val="00A35980"/>
    <w:rsid w:val="00A3681A"/>
    <w:rsid w:val="00A37E39"/>
    <w:rsid w:val="00A42221"/>
    <w:rsid w:val="00A4297F"/>
    <w:rsid w:val="00A4382F"/>
    <w:rsid w:val="00A46D47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899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6F1D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32E8"/>
    <w:rsid w:val="00A94126"/>
    <w:rsid w:val="00A9473A"/>
    <w:rsid w:val="00A9576E"/>
    <w:rsid w:val="00A97420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74D5"/>
    <w:rsid w:val="00AA7A99"/>
    <w:rsid w:val="00AB1340"/>
    <w:rsid w:val="00AB161D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583"/>
    <w:rsid w:val="00AD5057"/>
    <w:rsid w:val="00AD5C8A"/>
    <w:rsid w:val="00AD5EBE"/>
    <w:rsid w:val="00AD669D"/>
    <w:rsid w:val="00AD6D61"/>
    <w:rsid w:val="00AD70F9"/>
    <w:rsid w:val="00AD7567"/>
    <w:rsid w:val="00AD78F0"/>
    <w:rsid w:val="00AD7C99"/>
    <w:rsid w:val="00AE0737"/>
    <w:rsid w:val="00AE0F8B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60665"/>
    <w:rsid w:val="00B60CC4"/>
    <w:rsid w:val="00B61273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6C9"/>
    <w:rsid w:val="00B70CF5"/>
    <w:rsid w:val="00B724BD"/>
    <w:rsid w:val="00B72518"/>
    <w:rsid w:val="00B7252B"/>
    <w:rsid w:val="00B725F2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40A"/>
    <w:rsid w:val="00BB5BB0"/>
    <w:rsid w:val="00BB5D6E"/>
    <w:rsid w:val="00BB76C8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6253"/>
    <w:rsid w:val="00C0715F"/>
    <w:rsid w:val="00C1034D"/>
    <w:rsid w:val="00C133DA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CBE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5063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3B8F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2C5"/>
    <w:rsid w:val="00C57868"/>
    <w:rsid w:val="00C5795E"/>
    <w:rsid w:val="00C60068"/>
    <w:rsid w:val="00C6013D"/>
    <w:rsid w:val="00C602A7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0344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0E68"/>
    <w:rsid w:val="00C910BC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BF9"/>
    <w:rsid w:val="00CB6D26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340F"/>
    <w:rsid w:val="00D23528"/>
    <w:rsid w:val="00D23531"/>
    <w:rsid w:val="00D24522"/>
    <w:rsid w:val="00D24C93"/>
    <w:rsid w:val="00D24E48"/>
    <w:rsid w:val="00D25ED4"/>
    <w:rsid w:val="00D26D3F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5197"/>
    <w:rsid w:val="00D554F1"/>
    <w:rsid w:val="00D55A92"/>
    <w:rsid w:val="00D55D87"/>
    <w:rsid w:val="00D56736"/>
    <w:rsid w:val="00D56FC7"/>
    <w:rsid w:val="00D6051A"/>
    <w:rsid w:val="00D612F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3746"/>
    <w:rsid w:val="00D8415E"/>
    <w:rsid w:val="00D84543"/>
    <w:rsid w:val="00D84A7F"/>
    <w:rsid w:val="00D84FAD"/>
    <w:rsid w:val="00D85805"/>
    <w:rsid w:val="00D859DC"/>
    <w:rsid w:val="00D85B34"/>
    <w:rsid w:val="00D8697D"/>
    <w:rsid w:val="00D871DD"/>
    <w:rsid w:val="00D87860"/>
    <w:rsid w:val="00D879FC"/>
    <w:rsid w:val="00D90A26"/>
    <w:rsid w:val="00D90A86"/>
    <w:rsid w:val="00D90D3B"/>
    <w:rsid w:val="00D90F1C"/>
    <w:rsid w:val="00D91875"/>
    <w:rsid w:val="00D91A3C"/>
    <w:rsid w:val="00D924FA"/>
    <w:rsid w:val="00D927B2"/>
    <w:rsid w:val="00D92E42"/>
    <w:rsid w:val="00D930CD"/>
    <w:rsid w:val="00D938E0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B42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25F9"/>
    <w:rsid w:val="00DB2B79"/>
    <w:rsid w:val="00DB3E6F"/>
    <w:rsid w:val="00DB558C"/>
    <w:rsid w:val="00DB6BFC"/>
    <w:rsid w:val="00DB7B05"/>
    <w:rsid w:val="00DB7C49"/>
    <w:rsid w:val="00DB7CCB"/>
    <w:rsid w:val="00DC0F15"/>
    <w:rsid w:val="00DC323E"/>
    <w:rsid w:val="00DC3314"/>
    <w:rsid w:val="00DC36FE"/>
    <w:rsid w:val="00DC3D9C"/>
    <w:rsid w:val="00DC458A"/>
    <w:rsid w:val="00DC530B"/>
    <w:rsid w:val="00DC54A4"/>
    <w:rsid w:val="00DC58C7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D23"/>
    <w:rsid w:val="00DD63A0"/>
    <w:rsid w:val="00DD68A2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5307"/>
    <w:rsid w:val="00DF531B"/>
    <w:rsid w:val="00DF5DFA"/>
    <w:rsid w:val="00DF5EBD"/>
    <w:rsid w:val="00DF6952"/>
    <w:rsid w:val="00DF6BCF"/>
    <w:rsid w:val="00E000BF"/>
    <w:rsid w:val="00E010AB"/>
    <w:rsid w:val="00E018A7"/>
    <w:rsid w:val="00E02558"/>
    <w:rsid w:val="00E03B57"/>
    <w:rsid w:val="00E054E4"/>
    <w:rsid w:val="00E05A14"/>
    <w:rsid w:val="00E05C23"/>
    <w:rsid w:val="00E05EA6"/>
    <w:rsid w:val="00E06020"/>
    <w:rsid w:val="00E06F0A"/>
    <w:rsid w:val="00E070B1"/>
    <w:rsid w:val="00E07D21"/>
    <w:rsid w:val="00E10651"/>
    <w:rsid w:val="00E107A2"/>
    <w:rsid w:val="00E11E1B"/>
    <w:rsid w:val="00E12281"/>
    <w:rsid w:val="00E13BAC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BF3"/>
    <w:rsid w:val="00E800C5"/>
    <w:rsid w:val="00E809AB"/>
    <w:rsid w:val="00E816DD"/>
    <w:rsid w:val="00E81A47"/>
    <w:rsid w:val="00E82593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2635"/>
    <w:rsid w:val="00F12F88"/>
    <w:rsid w:val="00F13C5C"/>
    <w:rsid w:val="00F13D6A"/>
    <w:rsid w:val="00F145E5"/>
    <w:rsid w:val="00F14844"/>
    <w:rsid w:val="00F14997"/>
    <w:rsid w:val="00F14BD2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4E21"/>
    <w:rsid w:val="00F35A36"/>
    <w:rsid w:val="00F35C38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D20"/>
    <w:rsid w:val="00F46EAD"/>
    <w:rsid w:val="00F51884"/>
    <w:rsid w:val="00F51F8C"/>
    <w:rsid w:val="00F52E71"/>
    <w:rsid w:val="00F53633"/>
    <w:rsid w:val="00F5433C"/>
    <w:rsid w:val="00F55478"/>
    <w:rsid w:val="00F56999"/>
    <w:rsid w:val="00F569F6"/>
    <w:rsid w:val="00F5700D"/>
    <w:rsid w:val="00F57321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3D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4387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2C37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15</cp:revision>
  <dcterms:created xsi:type="dcterms:W3CDTF">2014-11-14T13:03:00Z</dcterms:created>
  <dcterms:modified xsi:type="dcterms:W3CDTF">2014-11-17T08:33:00Z</dcterms:modified>
</cp:coreProperties>
</file>