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0050.100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39182F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3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października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F66545" w:rsidRDefault="00DF1A26" w:rsidP="00DF1A26">
      <w:pPr>
        <w:widowContro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Zwiększa się dochody budżetowe o kwotę złotych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="0039182F" w:rsidRPr="0039182F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73</w:t>
      </w:r>
      <w:r w:rsidRPr="00F6654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.</w:t>
      </w:r>
      <w:r w:rsidR="0039182F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530</w:t>
      </w:r>
      <w:r w:rsidRPr="00F6654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,00</w:t>
      </w:r>
    </w:p>
    <w:p w:rsidR="00DF1A26" w:rsidRDefault="00DF1A26" w:rsidP="00DF1A26">
      <w:pPr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</w:t>
      </w:r>
      <w:r>
        <w:rPr>
          <w:rFonts w:ascii="Arial" w:hAnsi="Arial" w:cs="Arial"/>
          <w:snapToGrid w:val="0"/>
          <w:color w:val="000000"/>
          <w:sz w:val="24"/>
          <w:szCs w:val="24"/>
        </w:rPr>
        <w:t>większa się wydatki budżetowe o kwotę złotych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39182F">
        <w:rPr>
          <w:rFonts w:ascii="Arial" w:hAnsi="Arial" w:cs="Arial"/>
          <w:b/>
          <w:snapToGrid w:val="0"/>
          <w:color w:val="000000"/>
          <w:sz w:val="24"/>
          <w:szCs w:val="24"/>
        </w:rPr>
        <w:t>73</w:t>
      </w:r>
      <w:r w:rsidRPr="00F66545">
        <w:rPr>
          <w:rFonts w:ascii="Arial" w:hAnsi="Arial" w:cs="Arial"/>
          <w:b/>
          <w:snapToGrid w:val="0"/>
          <w:color w:val="000000"/>
          <w:sz w:val="24"/>
          <w:szCs w:val="24"/>
        </w:rPr>
        <w:t>.5</w:t>
      </w:r>
      <w:r w:rsidR="0039182F">
        <w:rPr>
          <w:rFonts w:ascii="Arial" w:hAnsi="Arial" w:cs="Arial"/>
          <w:b/>
          <w:snapToGrid w:val="0"/>
          <w:color w:val="000000"/>
          <w:sz w:val="24"/>
          <w:szCs w:val="24"/>
        </w:rPr>
        <w:t>30</w:t>
      </w:r>
      <w:r w:rsidRPr="00F66545">
        <w:rPr>
          <w:rFonts w:ascii="Arial" w:hAnsi="Arial" w:cs="Arial"/>
          <w:b/>
          <w:snapToGrid w:val="0"/>
          <w:color w:val="000000"/>
          <w:sz w:val="24"/>
          <w:szCs w:val="24"/>
        </w:rPr>
        <w:t>,00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D2CAA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>są decyzje:</w:t>
      </w:r>
    </w:p>
    <w:p w:rsidR="00DF1A26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Nr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>FN.I.3111.482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0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>8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października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Wojewody Świętokrzyskiego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. Dotacja celowa na zadanie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(1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>3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.1.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.1.)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>na wypłatę zryczałtowanych dodatków energetycznych za IV kwartał 2014r kwota 460,-zł,</w:t>
      </w:r>
    </w:p>
    <w:p w:rsidR="00425B82" w:rsidRDefault="00425B82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Nr FN.I.3111.540.2014 z 09.10.2014</w:t>
      </w:r>
      <w:r w:rsidR="00E14C00">
        <w:rPr>
          <w:rFonts w:ascii="Arial" w:hAnsi="Arial" w:cs="Arial"/>
          <w:snapToGrid w:val="0"/>
          <w:color w:val="00000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color w:val="000000"/>
          <w:sz w:val="24"/>
          <w:szCs w:val="24"/>
        </w:rPr>
        <w:t>na dofinansowanie wypłat zasiłków okresowych zadanie (13.1.1.1.) kwota 6.731,-zł,</w:t>
      </w:r>
    </w:p>
    <w:p w:rsidR="00425B82" w:rsidRDefault="00425B82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Nr FN.I.3111.588.2014 z 10.10.2014r na dofinansowanie wypłat zasiłków stałych , zadanie ( 13.1.1.1.) kwota 66.339,-zł.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DF1A26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W związku z dokonanymi zmianami niniejszym zarządzeniem, załączniki nr 6 oraz 6a do uchwały Nr 55/XI/2013 Rady Miejskiej w Suchedniowie z dnia 30.12.2013r. w sprawie uchwalenia budżetu Gminy Suchedniów na 2014 r. otrzymują brzmienie:</w:t>
      </w:r>
    </w:p>
    <w:p w:rsidR="00696E71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załącznik nr 6 –Dochody związane z realizacją zadań z zakresu administracji rządowej i innych zadań zleconych odrębnymi ustawami w 2014r – zgodne z załącznikiem nr 3 do zarządzenia,</w:t>
      </w:r>
    </w:p>
    <w:p w:rsidR="00696E71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- załącznik nr 6 a – Wydatki związane z realizacją zadań z zakresu administracji rządowej i innych zadań zleconych odrębnymi ustawami w 2014r – zgodne z załącznikiem nr </w:t>
      </w:r>
      <w:r w:rsidR="00A03994">
        <w:rPr>
          <w:rFonts w:ascii="Arial" w:hAnsi="Arial" w:cs="Arial"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do zarządzenia</w:t>
      </w:r>
      <w:r w:rsidR="003C4086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696E71" w:rsidRDefault="00696E71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696E71">
        <w:rPr>
          <w:rFonts w:ascii="Arial" w:hAnsi="Arial" w:cs="Arial"/>
          <w:b/>
          <w:snapToGrid w:val="0"/>
          <w:color w:val="000000"/>
          <w:sz w:val="24"/>
          <w:szCs w:val="24"/>
        </w:rPr>
        <w:t>§ 4.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Dokonuje się przeniesień w planie wydatków w ramach działów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>pomiędzy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ami i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nr 2 do zarządzenia.</w:t>
      </w:r>
    </w:p>
    <w:p w:rsidR="00F57EBB" w:rsidRPr="00F57EBB" w:rsidRDefault="00F57EBB" w:rsidP="00F57EBB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§ 5.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Default="00127170" w:rsidP="00127170">
      <w:pPr>
        <w:widowControl w:val="0"/>
        <w:ind w:left="5664"/>
        <w:jc w:val="center"/>
        <w:rPr>
          <w:rFonts w:ascii="Arial" w:hAnsi="Arial" w:cs="Arial"/>
          <w:snapToGrid w:val="0"/>
          <w:sz w:val="24"/>
          <w:szCs w:val="24"/>
        </w:rPr>
      </w:pPr>
      <w:bookmarkStart w:id="0" w:name="_GoBack"/>
      <w:r>
        <w:rPr>
          <w:rFonts w:ascii="Arial" w:hAnsi="Arial" w:cs="Arial"/>
          <w:snapToGrid w:val="0"/>
          <w:sz w:val="24"/>
          <w:szCs w:val="24"/>
        </w:rPr>
        <w:t>Burmistrz Miasta i Gminy</w:t>
      </w:r>
    </w:p>
    <w:p w:rsidR="00127170" w:rsidRPr="00D23697" w:rsidRDefault="00127170" w:rsidP="00127170">
      <w:pPr>
        <w:widowControl w:val="0"/>
        <w:ind w:left="5664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Tadeusz Bałchanowski</w:t>
      </w:r>
      <w:bookmarkEnd w:id="0"/>
    </w:p>
    <w:p w:rsidR="00A42221" w:rsidRDefault="00A42221"/>
    <w:sectPr w:rsidR="00A42221" w:rsidSect="0012717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D84"/>
    <w:rsid w:val="00057B95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170"/>
    <w:rsid w:val="0012783E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19</cp:revision>
  <cp:lastPrinted>2014-10-13T13:41:00Z</cp:lastPrinted>
  <dcterms:created xsi:type="dcterms:W3CDTF">2014-10-02T10:18:00Z</dcterms:created>
  <dcterms:modified xsi:type="dcterms:W3CDTF">2014-10-15T05:31:00Z</dcterms:modified>
</cp:coreProperties>
</file>