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>
        <w:rPr>
          <w:rFonts w:ascii="Arial" w:hAnsi="Arial" w:cs="Arial"/>
          <w:sz w:val="24"/>
          <w:szCs w:val="24"/>
        </w:rPr>
        <w:t>0050.9</w:t>
      </w:r>
      <w:r w:rsidR="00CA05A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>
        <w:rPr>
          <w:rFonts w:ascii="Arial" w:hAnsi="Arial" w:cs="Arial"/>
          <w:snapToGrid w:val="0"/>
          <w:color w:val="000000"/>
          <w:sz w:val="24"/>
          <w:szCs w:val="24"/>
        </w:rPr>
        <w:t>0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3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października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1 </w:t>
      </w:r>
      <w:r w:rsidR="008002F5">
        <w:rPr>
          <w:rFonts w:ascii="Arial" w:hAnsi="Arial" w:cs="Arial"/>
          <w:snapToGrid w:val="0"/>
          <w:sz w:val="24"/>
          <w:szCs w:val="24"/>
        </w:rPr>
        <w:t xml:space="preserve"> i  3</w:t>
      </w:r>
      <w:r>
        <w:rPr>
          <w:rFonts w:ascii="Arial" w:hAnsi="Arial" w:cs="Arial"/>
          <w:snapToGrid w:val="0"/>
          <w:sz w:val="24"/>
          <w:szCs w:val="24"/>
        </w:rPr>
        <w:t xml:space="preserve">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8002F5">
        <w:rPr>
          <w:rFonts w:ascii="Arial" w:hAnsi="Arial" w:cs="Arial"/>
          <w:snapToGrid w:val="0"/>
          <w:sz w:val="24"/>
          <w:szCs w:val="24"/>
        </w:rPr>
        <w:t>oraz § 12 uchwały Nr 55/XI/2013 Rady Miejskiej w Suchedniowie z dnia 30 grudnia 2013r. w sprawie uchwalenia budżetu Gminy Suchedniów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Pr="00F66545" w:rsidRDefault="00DF1A26" w:rsidP="00DF1A26">
      <w:pPr>
        <w:widowControl w:val="0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Zwiększa się dochody budżetowe o kwotę złotych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 w:rsidR="00CA05A3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1</w:t>
      </w:r>
      <w:r w:rsidRPr="00F6654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.</w:t>
      </w:r>
      <w:r w:rsidR="00CA05A3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105</w:t>
      </w:r>
      <w:r w:rsidRPr="00F6654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,00</w:t>
      </w:r>
    </w:p>
    <w:p w:rsidR="00DF1A26" w:rsidRDefault="00DF1A26" w:rsidP="00DF1A26">
      <w:pPr>
        <w:widowControl w:val="0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zgodnie z załącznikiem nr 1 do zarządzenia</w:t>
      </w: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Z</w:t>
      </w:r>
      <w:r>
        <w:rPr>
          <w:rFonts w:ascii="Arial" w:hAnsi="Arial" w:cs="Arial"/>
          <w:snapToGrid w:val="0"/>
          <w:color w:val="000000"/>
          <w:sz w:val="24"/>
          <w:szCs w:val="24"/>
        </w:rPr>
        <w:t>większa się wydatki budżetowe o kwotę złotych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="00CA05A3">
        <w:rPr>
          <w:rFonts w:ascii="Arial" w:hAnsi="Arial" w:cs="Arial"/>
          <w:b/>
          <w:snapToGrid w:val="0"/>
          <w:color w:val="000000"/>
          <w:sz w:val="24"/>
          <w:szCs w:val="24"/>
        </w:rPr>
        <w:t>1</w:t>
      </w:r>
      <w:r w:rsidRPr="00F66545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  <w:r w:rsidR="00CA05A3">
        <w:rPr>
          <w:rFonts w:ascii="Arial" w:hAnsi="Arial" w:cs="Arial"/>
          <w:b/>
          <w:snapToGrid w:val="0"/>
          <w:color w:val="000000"/>
          <w:sz w:val="24"/>
          <w:szCs w:val="24"/>
        </w:rPr>
        <w:t>10</w:t>
      </w:r>
      <w:r w:rsidRPr="00F66545">
        <w:rPr>
          <w:rFonts w:ascii="Arial" w:hAnsi="Arial" w:cs="Arial"/>
          <w:b/>
          <w:snapToGrid w:val="0"/>
          <w:color w:val="000000"/>
          <w:sz w:val="24"/>
          <w:szCs w:val="24"/>
        </w:rPr>
        <w:t>5,00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zgodnie z załącznikiem nr 2 do zarządzenia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Podstawą zamian w budżecie jest decyzja   Nr 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FN.I.3111.499.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2014 z dnia 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0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2 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 xml:space="preserve">października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2014r  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Wojewody Świętokrzyskiego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. Dotacja celowa na zadanie 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 xml:space="preserve">(16.1.2.1.)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związane z </w:t>
      </w:r>
      <w:r w:rsidR="00CA05A3">
        <w:rPr>
          <w:rFonts w:ascii="Arial" w:hAnsi="Arial" w:cs="Arial"/>
          <w:snapToGrid w:val="0"/>
          <w:color w:val="000000"/>
          <w:sz w:val="24"/>
          <w:szCs w:val="24"/>
        </w:rPr>
        <w:t>uzupełnieniem wydatków na ubezpieczenie społeczne pracowników w związku z podniesieniem od dn. 1 lutego 2012r. wysokości składki rentowej</w:t>
      </w:r>
      <w:r w:rsidR="00FB7E4B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 w:rsidRPr="00A96A25">
        <w:rPr>
          <w:rFonts w:ascii="Arial" w:hAnsi="Arial" w:cs="Arial"/>
          <w:b/>
          <w:snapToGrid w:val="0"/>
          <w:color w:val="000000"/>
          <w:sz w:val="24"/>
          <w:szCs w:val="24"/>
        </w:rPr>
        <w:t>§ 3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DF1A26" w:rsidRDefault="00696E71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W związku z dokonanymi zmianami niniejszym zarządzeniem, załączniki nr 6 oraz 6a do uchwały Nr 55/XI/2013 Rady Miejskiej w Suchedniowie z dnia 30.12.2013r. w sprawie uchwalenia budżetu Gminy Suchedniów na 2014 r. otrzymują brzmienie:</w:t>
      </w:r>
    </w:p>
    <w:p w:rsidR="00696E71" w:rsidRDefault="00696E71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załącznik nr 6 –Dochody związane z realizacją zadań z zakresu administracji rządowej i innych zadań zleconych odrębnymi ustawami w 2014r – zgodne z załącznikiem nr 3 do zarządzenia,</w:t>
      </w:r>
    </w:p>
    <w:p w:rsidR="00696E71" w:rsidRDefault="00696E71" w:rsidP="00BC089B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- załącznik nr 6 a – Wydatki związane z realizacją zadań z zakresu administracji rządowej i innych zadań zleconych odrębnymi ustawami w 2014r – zgodne z załącznikiem nr </w:t>
      </w:r>
      <w:r w:rsidR="00A03994">
        <w:rPr>
          <w:rFonts w:ascii="Arial" w:hAnsi="Arial" w:cs="Arial"/>
          <w:snapToGrid w:val="0"/>
          <w:color w:val="000000"/>
          <w:sz w:val="24"/>
          <w:szCs w:val="24"/>
        </w:rPr>
        <w:t>4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do zarządzenia</w:t>
      </w:r>
      <w:r w:rsidR="003C4086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696E71" w:rsidRDefault="00696E71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696E71">
        <w:rPr>
          <w:rFonts w:ascii="Arial" w:hAnsi="Arial" w:cs="Arial"/>
          <w:b/>
          <w:snapToGrid w:val="0"/>
          <w:color w:val="000000"/>
          <w:sz w:val="24"/>
          <w:szCs w:val="24"/>
        </w:rPr>
        <w:t>§ 4.</w:t>
      </w:r>
    </w:p>
    <w:p w:rsidR="00F57EBB" w:rsidRDefault="00F57EBB" w:rsidP="002D4940">
      <w:pPr>
        <w:widowControl w:val="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Dokonuje się przeniesień w planie wydatków w ramach działów i rozdziałów pomiędzy paragrafami klasyfikacji budżetowej , zgodnie z załącznikiem nr 2 do zarządzenia.</w:t>
      </w:r>
    </w:p>
    <w:p w:rsidR="00F57EBB" w:rsidRPr="00F57EBB" w:rsidRDefault="00F57EBB" w:rsidP="00F57EBB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>§ 5.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  <w:bookmarkStart w:id="0" w:name="_GoBack"/>
      <w:bookmarkEnd w:id="0"/>
    </w:p>
    <w:p w:rsidR="00A42221" w:rsidRDefault="00722C2D" w:rsidP="00722C2D">
      <w:pPr>
        <w:ind w:left="6372"/>
        <w:jc w:val="center"/>
      </w:pPr>
      <w:r>
        <w:t>Burmistrz Miasta i Gminy</w:t>
      </w:r>
    </w:p>
    <w:p w:rsidR="00722C2D" w:rsidRDefault="00722C2D" w:rsidP="00722C2D">
      <w:pPr>
        <w:ind w:left="6372"/>
        <w:jc w:val="center"/>
      </w:pPr>
      <w:r>
        <w:t>Tadeusz Bałchanowski</w:t>
      </w:r>
    </w:p>
    <w:sectPr w:rsidR="00722C2D" w:rsidSect="0034006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D84"/>
    <w:rsid w:val="00057B95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36A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4940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06E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5A7F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B9"/>
    <w:rsid w:val="004D0E8F"/>
    <w:rsid w:val="004D0E96"/>
    <w:rsid w:val="004D1923"/>
    <w:rsid w:val="004D1D48"/>
    <w:rsid w:val="004D20FA"/>
    <w:rsid w:val="004D2BA9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2C2D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02F5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089B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5A3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5650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57EBB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627C"/>
    <w:rsid w:val="00F7679B"/>
    <w:rsid w:val="00F76B0F"/>
    <w:rsid w:val="00F77F18"/>
    <w:rsid w:val="00F77F7B"/>
    <w:rsid w:val="00F81B86"/>
    <w:rsid w:val="00F81F2D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16</cp:revision>
  <cp:lastPrinted>2014-10-03T07:28:00Z</cp:lastPrinted>
  <dcterms:created xsi:type="dcterms:W3CDTF">2014-10-02T10:18:00Z</dcterms:created>
  <dcterms:modified xsi:type="dcterms:W3CDTF">2014-10-06T11:18:00Z</dcterms:modified>
</cp:coreProperties>
</file>