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36" w:rsidRPr="00EA2936" w:rsidRDefault="00EA2936" w:rsidP="000415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EA29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Zmiany w podatkach w 2016 roku</w:t>
      </w:r>
    </w:p>
    <w:p w:rsidR="00EA2936" w:rsidRPr="00EA2936" w:rsidRDefault="00EA2936" w:rsidP="000415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iż z </w:t>
      </w:r>
      <w:r w:rsidR="00F63C3B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1 stycznia 2016 r. weszły</w:t>
      </w: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zmiany w ustawie o podatkach i opłatach lokalnych, ustawie o podatku rolnym oraz ustawie o podatku leśnym. Zmiany wynikają z ustawy z dnia 25 czerwca 2015 r. o zmianie ustawy o samorządzie gminnym oraz niektórych innych ustaw </w:t>
      </w:r>
      <w:r w:rsidR="000415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 poz. 1045).</w:t>
      </w:r>
    </w:p>
    <w:p w:rsidR="00EA2936" w:rsidRDefault="00EA2936" w:rsidP="000415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Najważniejsze zmiany wprowadzone ww. ustawą to:</w:t>
      </w:r>
    </w:p>
    <w:p w:rsidR="00EA2936" w:rsidRPr="00EA2936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wydawane i doręczane podatnikom decyzje dotyczące podatku od nieruchomości, podatku rolnego oraz podatku leśnego dla osób fizycznych, jeśli wysokość zobowiązania na dany rok podatkowy nie przekraczałaby określonych na dzień 1 stycznia roku podatkowego najniższych kosztów doręczenia w obrocie krajowym przesyłki poleconej za potwierdzeniem odbioru (obecnie jest to kwota 6,10 zł). </w:t>
      </w:r>
      <w:r w:rsid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takim przypadku zobowiązanie podatkowe nie powstanie – podatek nie będzie należny (pobierany);</w:t>
      </w:r>
    </w:p>
    <w:p w:rsidR="00EA2936" w:rsidRPr="00EA2936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miana rat podatku od nieruchomości, podatku rolnego oraz podatku leśnego. Dotychczas raty tych podatków były płatne w czterech terminach: do 15 marca, 15 maja, 15 września i 15 listopada, niezależnie od wysokości podatku. Po zmianie, jeśli roczna kwota podatku nie przekracza 100 zł, podatek będzie płatny jednorazowo w terminie płatności pierwszej raty, czyli do 15 marca;</w:t>
      </w:r>
    </w:p>
    <w:p w:rsidR="00EA2936" w:rsidRPr="00EA2936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Jednoznaczne określenie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przedmiotów opodatkowania, które nie są i nie mogą być wykorzystywane </w:t>
      </w:r>
      <w:r w:rsid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działalności gospodarczej ze względów na ich zły stan techniczny tj.: wzgl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ędy techniczne nie obejmują 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względy techniczne mogą dotyczyć wyłącznie budynków, budowli lub ich części,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wykluczenia nieruchomości z kategorii „związane z prowadzeniem działalności gospodarczej” jest wydanie jednej z dwóch decyzji: </w:t>
      </w:r>
    </w:p>
    <w:p w:rsidR="00EA2936" w:rsidRPr="00EA2936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 nakazie rozbiórki (art. 67 ust. 1 ustawy Prawo budowlane – jeżeli nieużytkowany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niewykończony obiekt budowlany nie nadaje się do remontu, odbudowy lub wykończenia, właściwy organ wydaje decyzję nakazującą właścicielowi lub zarządcy rozbiórkę tego obiektu i uporządkowanie terenu oraz określającą terminy przystąpienia do tych robót i ich zakończenia) lub</w:t>
      </w:r>
    </w:p>
    <w:p w:rsidR="00EA2936" w:rsidRPr="00EA2936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EA2936"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ostatecznej organu nadzoru górniczego, na podstawie której trwale wyłączono budynek, budowlę lub ich części z użytkowania</w:t>
      </w:r>
    </w:p>
    <w:p w:rsidR="00EA2936" w:rsidRPr="0004157A" w:rsidRDefault="0004157A" w:rsidP="00EA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A2936" w:rsidRPr="00041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zasady przeliczania niektórych użytków rolnych: 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rolne zabudowane – 1 ha fiz. = 1 ha </w:t>
      </w:r>
      <w:proofErr w:type="spellStart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</w:t>
      </w:r>
      <w:proofErr w:type="spellEnd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rowy – 1 ha fiz. = 0,2 ha </w:t>
      </w:r>
      <w:proofErr w:type="spellStart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</w:t>
      </w:r>
      <w:proofErr w:type="spellEnd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zadrzewione i zakrzewione na użytkach rolnych – 1 ha fiz. = 0,2 ha </w:t>
      </w:r>
      <w:proofErr w:type="spellStart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</w:t>
      </w:r>
      <w:proofErr w:type="spellEnd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pod stawami niezarybionymi – 1 ha fiz. = 0,2 ha </w:t>
      </w:r>
      <w:proofErr w:type="spellStart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</w:t>
      </w:r>
      <w:proofErr w:type="spellEnd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grunty, dla których nie można ustalić przelicznika – 1 ha fiz. = 1 ha </w:t>
      </w:r>
      <w:proofErr w:type="spellStart"/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</w:t>
      </w:r>
      <w:proofErr w:type="spellEnd"/>
      <w:r w:rsidR="00B875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936" w:rsidRPr="00EA2936" w:rsidRDefault="00EA2936" w:rsidP="0004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1BB1" w:rsidRDefault="00B875DA" w:rsidP="00EA2936">
      <w:pPr>
        <w:jc w:val="both"/>
      </w:pPr>
      <w:r>
        <w:t>Sporządziła</w:t>
      </w:r>
      <w:bookmarkStart w:id="0" w:name="_GoBack"/>
      <w:bookmarkEnd w:id="0"/>
    </w:p>
    <w:p w:rsidR="00013CFD" w:rsidRDefault="00013CFD" w:rsidP="00013CFD">
      <w:pPr>
        <w:spacing w:after="0" w:line="240" w:lineRule="auto"/>
        <w:jc w:val="both"/>
      </w:pPr>
      <w:r>
        <w:t>Magdalena Ryba</w:t>
      </w:r>
    </w:p>
    <w:p w:rsidR="00013CFD" w:rsidRDefault="00013CFD" w:rsidP="00013CFD">
      <w:pPr>
        <w:spacing w:after="0" w:line="240" w:lineRule="auto"/>
        <w:jc w:val="both"/>
      </w:pPr>
      <w:r>
        <w:t xml:space="preserve">Podinspektor </w:t>
      </w:r>
    </w:p>
    <w:p w:rsidR="00013CFD" w:rsidRDefault="00013CFD" w:rsidP="00013CFD">
      <w:pPr>
        <w:spacing w:after="0" w:line="240" w:lineRule="auto"/>
        <w:jc w:val="both"/>
      </w:pPr>
      <w:r>
        <w:t>ds. wymiaru  podatków i opłat</w:t>
      </w:r>
    </w:p>
    <w:sectPr w:rsidR="00013CFD" w:rsidSect="00EA2936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59A"/>
    <w:multiLevelType w:val="multilevel"/>
    <w:tmpl w:val="16C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2512"/>
    <w:multiLevelType w:val="multilevel"/>
    <w:tmpl w:val="A49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473FD"/>
    <w:multiLevelType w:val="multilevel"/>
    <w:tmpl w:val="05C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80ABF"/>
    <w:multiLevelType w:val="multilevel"/>
    <w:tmpl w:val="A6CC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C7DEF"/>
    <w:multiLevelType w:val="multilevel"/>
    <w:tmpl w:val="06A0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936"/>
    <w:rsid w:val="00013CFD"/>
    <w:rsid w:val="0004157A"/>
    <w:rsid w:val="00B875DA"/>
    <w:rsid w:val="00C5230D"/>
    <w:rsid w:val="00CA1BB1"/>
    <w:rsid w:val="00D04C86"/>
    <w:rsid w:val="00E03843"/>
    <w:rsid w:val="00EA2936"/>
    <w:rsid w:val="00F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BB1"/>
  </w:style>
  <w:style w:type="paragraph" w:styleId="Nagwek1">
    <w:name w:val="heading 1"/>
    <w:basedOn w:val="Normalny"/>
    <w:link w:val="Nagwek1Znak"/>
    <w:uiPriority w:val="9"/>
    <w:qFormat/>
    <w:rsid w:val="00EA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9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9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936"/>
    <w:rPr>
      <w:b/>
      <w:bCs/>
    </w:rPr>
  </w:style>
  <w:style w:type="paragraph" w:styleId="Akapitzlist">
    <w:name w:val="List Paragraph"/>
    <w:basedOn w:val="Normalny"/>
    <w:uiPriority w:val="34"/>
    <w:qFormat/>
    <w:rsid w:val="00EA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7</cp:revision>
  <cp:lastPrinted>2016-01-25T07:24:00Z</cp:lastPrinted>
  <dcterms:created xsi:type="dcterms:W3CDTF">2016-01-19T09:11:00Z</dcterms:created>
  <dcterms:modified xsi:type="dcterms:W3CDTF">2016-01-29T14:12:00Z</dcterms:modified>
</cp:coreProperties>
</file>