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701A3">
        <w:rPr>
          <w:rFonts w:ascii="Arial" w:hAnsi="Arial" w:cs="Arial"/>
          <w:sz w:val="24"/>
          <w:szCs w:val="24"/>
        </w:rPr>
        <w:t>6</w:t>
      </w:r>
      <w:r w:rsidR="00A73BF9">
        <w:rPr>
          <w:rFonts w:ascii="Arial" w:hAnsi="Arial" w:cs="Arial"/>
          <w:sz w:val="24"/>
          <w:szCs w:val="24"/>
        </w:rPr>
        <w:t>5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701A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3BF9">
        <w:rPr>
          <w:rFonts w:ascii="Arial" w:hAnsi="Arial" w:cs="Arial"/>
          <w:color w:val="000000"/>
          <w:sz w:val="24"/>
          <w:szCs w:val="24"/>
        </w:rPr>
        <w:t>sierpnia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F64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 w:rsidR="00CB3C3B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>), 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 w związku z art. 2 pkt 2 ustawy  z  27.08.2009r. </w:t>
      </w:r>
      <w:r w:rsidR="00AB57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 w:rsidR="00971415">
        <w:rPr>
          <w:rFonts w:ascii="Arial" w:hAnsi="Arial" w:cs="Arial"/>
          <w:sz w:val="24"/>
          <w:szCs w:val="24"/>
        </w:rPr>
        <w:t>, poz. 659</w:t>
      </w:r>
      <w:r w:rsidR="00CB3C3B">
        <w:rPr>
          <w:rFonts w:ascii="Arial" w:hAnsi="Arial" w:cs="Arial"/>
          <w:sz w:val="24"/>
          <w:szCs w:val="24"/>
        </w:rPr>
        <w:t>, poz. 933, poz.935, poz. 1089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Pr="00950E07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A73B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4E53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A73BF9">
        <w:rPr>
          <w:rFonts w:ascii="Arial" w:hAnsi="Arial" w:cs="Arial"/>
          <w:bCs/>
          <w:color w:val="000000"/>
          <w:sz w:val="24"/>
          <w:szCs w:val="24"/>
        </w:rPr>
        <w:br/>
        <w:t>i</w:t>
      </w:r>
      <w:r w:rsidR="00314E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3245F">
        <w:rPr>
          <w:rFonts w:ascii="Arial" w:hAnsi="Arial" w:cs="Arial"/>
          <w:bCs/>
          <w:color w:val="000000"/>
          <w:sz w:val="24"/>
          <w:szCs w:val="24"/>
        </w:rPr>
        <w:t>roz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</w:t>
      </w:r>
      <w:r w:rsidR="00A73BF9">
        <w:rPr>
          <w:rFonts w:ascii="Arial" w:hAnsi="Arial" w:cs="Arial"/>
          <w:bCs/>
          <w:color w:val="000000"/>
          <w:sz w:val="24"/>
          <w:szCs w:val="24"/>
        </w:rPr>
        <w:t>ów,</w:t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paragrafami klasyfikacji budżetowej</w:t>
      </w:r>
      <w:r w:rsidR="00E911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zgodnie z załącznikiem 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7672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7C043D" w:rsidRDefault="007C043D"/>
    <w:p w:rsidR="007C043D" w:rsidRDefault="007C043D" w:rsidP="007C043D"/>
    <w:p w:rsidR="007C043D" w:rsidRDefault="007C043D" w:rsidP="007C043D">
      <w:pPr>
        <w:ind w:left="2124" w:firstLine="708"/>
        <w:jc w:val="center"/>
        <w:rPr>
          <w:sz w:val="24"/>
        </w:rPr>
      </w:pPr>
      <w:r w:rsidRPr="00CA61FB">
        <w:rPr>
          <w:sz w:val="24"/>
        </w:rPr>
        <w:t>Burmistrz Miasta i Gminy</w:t>
      </w:r>
    </w:p>
    <w:p w:rsidR="007C043D" w:rsidRPr="00CA61FB" w:rsidRDefault="007C043D" w:rsidP="007C043D">
      <w:pPr>
        <w:jc w:val="center"/>
        <w:rPr>
          <w:sz w:val="24"/>
        </w:rPr>
      </w:pPr>
      <w:bookmarkStart w:id="0" w:name="_GoBack"/>
      <w:bookmarkEnd w:id="0"/>
    </w:p>
    <w:p w:rsidR="007C043D" w:rsidRPr="00CA61FB" w:rsidRDefault="007C043D" w:rsidP="007C043D">
      <w:pPr>
        <w:ind w:left="2124" w:firstLine="708"/>
        <w:jc w:val="center"/>
        <w:rPr>
          <w:sz w:val="24"/>
        </w:rPr>
      </w:pPr>
      <w:r w:rsidRPr="00CA61FB">
        <w:rPr>
          <w:sz w:val="24"/>
        </w:rPr>
        <w:t>Cezary Błach</w:t>
      </w:r>
    </w:p>
    <w:p w:rsidR="007C043D" w:rsidRDefault="007C043D"/>
    <w:sectPr w:rsidR="007C043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574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206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66C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096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4E53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37C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6E78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C9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8BE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3D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12D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415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FA5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BF9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70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74E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CC8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4F4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AA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3C3B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1A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1A3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45F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11F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04A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94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31F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27</cp:revision>
  <dcterms:created xsi:type="dcterms:W3CDTF">2017-03-21T07:50:00Z</dcterms:created>
  <dcterms:modified xsi:type="dcterms:W3CDTF">2017-08-08T12:23:00Z</dcterms:modified>
</cp:coreProperties>
</file>